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EAC21" w14:textId="70A40C59" w:rsidR="0035707B" w:rsidRDefault="00616425" w:rsidP="0035707B">
      <w:pPr>
        <w:jc w:val="center"/>
        <w:rPr>
          <w:rFonts w:ascii="Arial" w:hAnsi="Arial" w:cs="Arial"/>
          <w:b/>
          <w:sz w:val="22"/>
          <w:szCs w:val="22"/>
        </w:rPr>
      </w:pPr>
      <w:bookmarkStart w:id="0" w:name="_GoBack"/>
      <w:bookmarkEnd w:id="0"/>
      <w:r>
        <w:rPr>
          <w:rFonts w:ascii="Arial" w:hAnsi="Arial" w:cs="Arial"/>
          <w:b/>
          <w:sz w:val="22"/>
          <w:szCs w:val="22"/>
        </w:rPr>
        <w:t>KASEA</w:t>
      </w:r>
      <w:r w:rsidR="0035707B">
        <w:rPr>
          <w:rFonts w:ascii="Arial" w:hAnsi="Arial" w:cs="Arial"/>
          <w:b/>
          <w:sz w:val="22"/>
          <w:szCs w:val="22"/>
        </w:rPr>
        <w:t xml:space="preserve"> Legislative Update</w:t>
      </w:r>
    </w:p>
    <w:p w14:paraId="5A6E644C" w14:textId="24C7BF9E" w:rsidR="0035707B" w:rsidRDefault="0035707B" w:rsidP="0035707B">
      <w:pPr>
        <w:jc w:val="center"/>
        <w:rPr>
          <w:rFonts w:ascii="Arial" w:hAnsi="Arial" w:cs="Arial"/>
          <w:b/>
          <w:sz w:val="22"/>
          <w:szCs w:val="22"/>
        </w:rPr>
      </w:pPr>
      <w:r>
        <w:rPr>
          <w:rFonts w:ascii="Arial" w:hAnsi="Arial" w:cs="Arial"/>
          <w:b/>
          <w:sz w:val="22"/>
          <w:szCs w:val="22"/>
        </w:rPr>
        <w:t xml:space="preserve">May </w:t>
      </w:r>
      <w:r w:rsidR="003F62AA">
        <w:rPr>
          <w:rFonts w:ascii="Arial" w:hAnsi="Arial" w:cs="Arial"/>
          <w:b/>
          <w:sz w:val="22"/>
          <w:szCs w:val="22"/>
        </w:rPr>
        <w:t>20</w:t>
      </w:r>
      <w:r>
        <w:rPr>
          <w:rFonts w:ascii="Arial" w:hAnsi="Arial" w:cs="Arial"/>
          <w:b/>
          <w:sz w:val="22"/>
          <w:szCs w:val="22"/>
        </w:rPr>
        <w:t>, 2017</w:t>
      </w:r>
    </w:p>
    <w:p w14:paraId="580AB09E" w14:textId="77777777" w:rsidR="0035707B" w:rsidRDefault="0035707B" w:rsidP="0035707B">
      <w:pPr>
        <w:pBdr>
          <w:bottom w:val="single" w:sz="4" w:space="1" w:color="auto"/>
        </w:pBdr>
        <w:jc w:val="center"/>
        <w:rPr>
          <w:rFonts w:ascii="Arial" w:hAnsi="Arial" w:cs="Arial"/>
          <w:b/>
          <w:sz w:val="22"/>
          <w:szCs w:val="22"/>
        </w:rPr>
      </w:pPr>
      <w:r>
        <w:rPr>
          <w:rFonts w:ascii="Arial" w:hAnsi="Arial" w:cs="Arial"/>
          <w:b/>
          <w:sz w:val="22"/>
          <w:szCs w:val="22"/>
        </w:rPr>
        <w:t>By: Dodie Wellshear, Ad Astra Government Relations</w:t>
      </w:r>
    </w:p>
    <w:p w14:paraId="2D2684A7" w14:textId="77777777" w:rsidR="0035707B" w:rsidRDefault="0035707B" w:rsidP="0035707B">
      <w:pPr>
        <w:jc w:val="center"/>
        <w:rPr>
          <w:rFonts w:ascii="Arial" w:hAnsi="Arial" w:cs="Arial"/>
          <w:b/>
          <w:sz w:val="22"/>
          <w:szCs w:val="22"/>
        </w:rPr>
      </w:pPr>
    </w:p>
    <w:p w14:paraId="4D37D798" w14:textId="7256BBFB" w:rsidR="002A72E2" w:rsidRDefault="002A72E2" w:rsidP="00FA1C9C">
      <w:pPr>
        <w:spacing w:line="276" w:lineRule="auto"/>
        <w:rPr>
          <w:rFonts w:ascii="Arial" w:hAnsi="Arial" w:cs="Arial"/>
          <w:sz w:val="22"/>
          <w:szCs w:val="22"/>
        </w:rPr>
      </w:pPr>
      <w:r>
        <w:rPr>
          <w:rFonts w:ascii="Arial" w:hAnsi="Arial" w:cs="Arial"/>
          <w:b/>
          <w:sz w:val="22"/>
          <w:szCs w:val="22"/>
        </w:rPr>
        <w:t>Overtime in the 2017 Session</w:t>
      </w:r>
    </w:p>
    <w:p w14:paraId="04767D41" w14:textId="2056B647" w:rsidR="002A72E2" w:rsidRDefault="002A72E2" w:rsidP="00FA1C9C">
      <w:pPr>
        <w:spacing w:line="276" w:lineRule="auto"/>
        <w:rPr>
          <w:rFonts w:ascii="Arial" w:hAnsi="Arial" w:cs="Arial"/>
          <w:sz w:val="22"/>
          <w:szCs w:val="22"/>
        </w:rPr>
      </w:pPr>
      <w:r>
        <w:rPr>
          <w:rFonts w:ascii="Arial" w:hAnsi="Arial" w:cs="Arial"/>
          <w:sz w:val="22"/>
          <w:szCs w:val="22"/>
        </w:rPr>
        <w:t xml:space="preserve">This </w:t>
      </w:r>
      <w:r w:rsidR="001D2113">
        <w:rPr>
          <w:rFonts w:ascii="Arial" w:hAnsi="Arial" w:cs="Arial"/>
          <w:sz w:val="22"/>
          <w:szCs w:val="22"/>
        </w:rPr>
        <w:t>Monday</w:t>
      </w:r>
      <w:r>
        <w:rPr>
          <w:rFonts w:ascii="Arial" w:hAnsi="Arial" w:cs="Arial"/>
          <w:sz w:val="22"/>
          <w:szCs w:val="22"/>
        </w:rPr>
        <w:t xml:space="preserve"> marks the 9</w:t>
      </w:r>
      <w:r w:rsidR="001D2113">
        <w:rPr>
          <w:rFonts w:ascii="Arial" w:hAnsi="Arial" w:cs="Arial"/>
          <w:sz w:val="22"/>
          <w:szCs w:val="22"/>
        </w:rPr>
        <w:t>8</w:t>
      </w:r>
      <w:r w:rsidRPr="002A72E2">
        <w:rPr>
          <w:rFonts w:ascii="Arial" w:hAnsi="Arial" w:cs="Arial"/>
          <w:sz w:val="22"/>
          <w:szCs w:val="22"/>
          <w:vertAlign w:val="superscript"/>
        </w:rPr>
        <w:t>th</w:t>
      </w:r>
      <w:r>
        <w:rPr>
          <w:rFonts w:ascii="Arial" w:hAnsi="Arial" w:cs="Arial"/>
          <w:sz w:val="22"/>
          <w:szCs w:val="22"/>
        </w:rPr>
        <w:t xml:space="preserve"> day of the 2017 legislative session, into what most of us would call “overtime.” From the beginning, legislative </w:t>
      </w:r>
      <w:r w:rsidR="00FA1C9C">
        <w:rPr>
          <w:rFonts w:ascii="Arial" w:hAnsi="Arial" w:cs="Arial"/>
          <w:sz w:val="22"/>
          <w:szCs w:val="22"/>
        </w:rPr>
        <w:t>leaders allowed that this session might take closer to 100 days given the weighty issues before them, but it’s clear that day will be in their rearview mirror before the session wraps up.</w:t>
      </w:r>
    </w:p>
    <w:p w14:paraId="6C668F81" w14:textId="77777777" w:rsidR="00FA1C9C" w:rsidRDefault="00FA1C9C" w:rsidP="00FA1C9C">
      <w:pPr>
        <w:spacing w:line="276" w:lineRule="auto"/>
        <w:rPr>
          <w:rFonts w:ascii="Arial" w:hAnsi="Arial" w:cs="Arial"/>
          <w:sz w:val="22"/>
          <w:szCs w:val="22"/>
        </w:rPr>
      </w:pPr>
    </w:p>
    <w:p w14:paraId="359C2E4B" w14:textId="2D465196" w:rsidR="00FA1C9C" w:rsidRDefault="00FA1C9C" w:rsidP="00FA1C9C">
      <w:pPr>
        <w:spacing w:line="276" w:lineRule="auto"/>
        <w:rPr>
          <w:rFonts w:ascii="Arial" w:hAnsi="Arial" w:cs="Arial"/>
          <w:sz w:val="22"/>
          <w:szCs w:val="22"/>
        </w:rPr>
      </w:pPr>
      <w:r>
        <w:rPr>
          <w:rFonts w:ascii="Arial" w:hAnsi="Arial" w:cs="Arial"/>
          <w:sz w:val="22"/>
          <w:szCs w:val="22"/>
        </w:rPr>
        <w:t>The real sticking point is assembling a comprehensive tax package that can</w:t>
      </w:r>
      <w:r w:rsidR="00B44DBB">
        <w:rPr>
          <w:rFonts w:ascii="Arial" w:hAnsi="Arial" w:cs="Arial"/>
          <w:sz w:val="22"/>
          <w:szCs w:val="22"/>
        </w:rPr>
        <w:t xml:space="preserve"> pass both legislative chambers, without being vetoed by the governor. The House has shown willingness to pass healthier revenue bills, including one vetoed by the governor earlier in the session. The House voted to override the veto, but the Senate failed to do so by three votes.</w:t>
      </w:r>
    </w:p>
    <w:p w14:paraId="5983B868" w14:textId="77777777" w:rsidR="00B44DBB" w:rsidRDefault="00B44DBB" w:rsidP="00FA1C9C">
      <w:pPr>
        <w:spacing w:line="276" w:lineRule="auto"/>
        <w:rPr>
          <w:rFonts w:ascii="Arial" w:hAnsi="Arial" w:cs="Arial"/>
          <w:sz w:val="22"/>
          <w:szCs w:val="22"/>
        </w:rPr>
      </w:pPr>
    </w:p>
    <w:p w14:paraId="7DB4BF3B" w14:textId="399B738C" w:rsidR="00B44DBB" w:rsidRDefault="007A6AC3" w:rsidP="00FA1C9C">
      <w:pPr>
        <w:spacing w:line="276" w:lineRule="auto"/>
        <w:rPr>
          <w:rFonts w:ascii="Arial" w:hAnsi="Arial" w:cs="Arial"/>
          <w:sz w:val="22"/>
          <w:szCs w:val="22"/>
        </w:rPr>
      </w:pPr>
      <w:r>
        <w:rPr>
          <w:rFonts w:ascii="Arial" w:hAnsi="Arial" w:cs="Arial"/>
          <w:sz w:val="22"/>
          <w:szCs w:val="22"/>
        </w:rPr>
        <w:t xml:space="preserve">While one of those three votes has shown recent willingness to go further, it’s difficult to see others budging in the case of a governor’s veto. As a practical matter, two critical leaders – Senator Caryn Tyson, Senate Assessment and Taxation chair, and Senate President Susan Wagle – are eying potential Congressional runs in 2018 and </w:t>
      </w:r>
      <w:r w:rsidR="001D2113">
        <w:rPr>
          <w:rFonts w:ascii="Arial" w:hAnsi="Arial" w:cs="Arial"/>
          <w:sz w:val="22"/>
          <w:szCs w:val="22"/>
        </w:rPr>
        <w:t xml:space="preserve">likely </w:t>
      </w:r>
      <w:r>
        <w:rPr>
          <w:rFonts w:ascii="Arial" w:hAnsi="Arial" w:cs="Arial"/>
          <w:sz w:val="22"/>
          <w:szCs w:val="22"/>
        </w:rPr>
        <w:t>don’t want to be attached to any tax increase votes.</w:t>
      </w:r>
    </w:p>
    <w:p w14:paraId="22C4B67F" w14:textId="77777777" w:rsidR="007A6AC3" w:rsidRDefault="007A6AC3" w:rsidP="00FA1C9C">
      <w:pPr>
        <w:spacing w:line="276" w:lineRule="auto"/>
        <w:rPr>
          <w:rFonts w:ascii="Arial" w:hAnsi="Arial" w:cs="Arial"/>
          <w:sz w:val="22"/>
          <w:szCs w:val="22"/>
        </w:rPr>
      </w:pPr>
    </w:p>
    <w:p w14:paraId="7FC1E539" w14:textId="60F4D545" w:rsidR="007A6AC3" w:rsidRDefault="007A6AC3" w:rsidP="00FA1C9C">
      <w:pPr>
        <w:spacing w:line="276" w:lineRule="auto"/>
        <w:rPr>
          <w:rFonts w:ascii="Arial" w:hAnsi="Arial" w:cs="Arial"/>
          <w:sz w:val="22"/>
          <w:szCs w:val="22"/>
        </w:rPr>
      </w:pPr>
      <w:r>
        <w:rPr>
          <w:rFonts w:ascii="Arial" w:hAnsi="Arial" w:cs="Arial"/>
          <w:sz w:val="22"/>
          <w:szCs w:val="22"/>
        </w:rPr>
        <w:t>Democrats are also slowing down progress on a tax package vote, insisting on passage of a school finance bill before a tax bill. Their rationale is that running a tax package first may artificially hold down the amount invested in school finance for the coming years. They have stated a school finance package should be passed first, so legislators have a clear idea of the revenues needing to be raised.</w:t>
      </w:r>
    </w:p>
    <w:p w14:paraId="438BB03C" w14:textId="77777777" w:rsidR="007A6AC3" w:rsidRDefault="007A6AC3" w:rsidP="00FA1C9C">
      <w:pPr>
        <w:spacing w:line="276" w:lineRule="auto"/>
        <w:rPr>
          <w:rFonts w:ascii="Arial" w:hAnsi="Arial" w:cs="Arial"/>
          <w:sz w:val="22"/>
          <w:szCs w:val="22"/>
        </w:rPr>
      </w:pPr>
    </w:p>
    <w:p w14:paraId="2BA6B25A" w14:textId="670BA5D3" w:rsidR="007A6AC3" w:rsidRDefault="007A6AC3" w:rsidP="00FA1C9C">
      <w:pPr>
        <w:spacing w:line="276" w:lineRule="auto"/>
        <w:rPr>
          <w:rFonts w:ascii="Arial" w:hAnsi="Arial" w:cs="Arial"/>
          <w:sz w:val="22"/>
          <w:szCs w:val="22"/>
        </w:rPr>
      </w:pPr>
      <w:r>
        <w:rPr>
          <w:rFonts w:ascii="Arial" w:hAnsi="Arial" w:cs="Arial"/>
          <w:sz w:val="22"/>
          <w:szCs w:val="22"/>
        </w:rPr>
        <w:t>School finance discussions are progressing. On Monday, the House K-12 Education Budget Committee passed HB 2410 out of committee</w:t>
      </w:r>
      <w:r>
        <w:rPr>
          <w:rFonts w:ascii="Arial" w:hAnsi="Arial" w:cs="Arial"/>
          <w:i/>
          <w:sz w:val="22"/>
          <w:szCs w:val="22"/>
        </w:rPr>
        <w:t xml:space="preserve"> without a recommendation to pass favorably or unfavorably.</w:t>
      </w:r>
      <w:r>
        <w:rPr>
          <w:rFonts w:ascii="Arial" w:hAnsi="Arial" w:cs="Arial"/>
          <w:sz w:val="22"/>
          <w:szCs w:val="22"/>
        </w:rPr>
        <w:t xml:space="preserve"> It’</w:t>
      </w:r>
      <w:r w:rsidR="00F77B1B">
        <w:rPr>
          <w:rFonts w:ascii="Arial" w:hAnsi="Arial" w:cs="Arial"/>
          <w:sz w:val="22"/>
          <w:szCs w:val="22"/>
        </w:rPr>
        <w:t>s unusual for a bill not to receive a committee recommendation, but this committee was evenly split on most items in the bill – which left nearl</w:t>
      </w:r>
      <w:r w:rsidR="00EA15C4">
        <w:rPr>
          <w:rFonts w:ascii="Arial" w:hAnsi="Arial" w:cs="Arial"/>
          <w:sz w:val="22"/>
          <w:szCs w:val="22"/>
        </w:rPr>
        <w:t xml:space="preserve">y every committee member </w:t>
      </w:r>
      <w:r w:rsidR="00F77B1B">
        <w:rPr>
          <w:rFonts w:ascii="Arial" w:hAnsi="Arial" w:cs="Arial"/>
          <w:sz w:val="22"/>
          <w:szCs w:val="22"/>
        </w:rPr>
        <w:t xml:space="preserve">unhappy with the final product. It is </w:t>
      </w:r>
      <w:r w:rsidR="00EA15C4">
        <w:rPr>
          <w:rFonts w:ascii="Arial" w:hAnsi="Arial" w:cs="Arial"/>
          <w:sz w:val="22"/>
          <w:szCs w:val="22"/>
        </w:rPr>
        <w:t>n</w:t>
      </w:r>
      <w:r w:rsidR="00F77B1B">
        <w:rPr>
          <w:rFonts w:ascii="Arial" w:hAnsi="Arial" w:cs="Arial"/>
          <w:sz w:val="22"/>
          <w:szCs w:val="22"/>
        </w:rPr>
        <w:t>ow awaiting debate in the House.</w:t>
      </w:r>
    </w:p>
    <w:p w14:paraId="313D43E1" w14:textId="77777777" w:rsidR="00F77B1B" w:rsidRDefault="00F77B1B" w:rsidP="00FA1C9C">
      <w:pPr>
        <w:spacing w:line="276" w:lineRule="auto"/>
        <w:rPr>
          <w:rFonts w:ascii="Arial" w:hAnsi="Arial" w:cs="Arial"/>
          <w:sz w:val="22"/>
          <w:szCs w:val="22"/>
        </w:rPr>
      </w:pPr>
    </w:p>
    <w:p w14:paraId="42F3C0A8" w14:textId="62A54EF3" w:rsidR="00F77B1B" w:rsidRDefault="00F77B1B" w:rsidP="00FA1C9C">
      <w:pPr>
        <w:spacing w:line="276" w:lineRule="auto"/>
        <w:rPr>
          <w:rFonts w:ascii="Arial" w:hAnsi="Arial" w:cs="Arial"/>
          <w:sz w:val="22"/>
          <w:szCs w:val="22"/>
        </w:rPr>
      </w:pPr>
      <w:r>
        <w:rPr>
          <w:rFonts w:ascii="Arial" w:hAnsi="Arial" w:cs="Arial"/>
          <w:sz w:val="22"/>
          <w:szCs w:val="22"/>
        </w:rPr>
        <w:t>Meanwhile, the Senate Special Committee on Education Finance, chaired by Senator Jim Denning (R-Overland Park), introduced SB 251 and held public hearings on the bill Thursday and Friday. The Senate had initially planned to wait for HB 2410 to pass to their chamber, but when it became clear there was little potential for House action on that bill, the Senate committee decided to move forward on their own.</w:t>
      </w:r>
    </w:p>
    <w:p w14:paraId="1C32C466" w14:textId="77777777" w:rsidR="00F77B1B" w:rsidRDefault="00F77B1B" w:rsidP="00FA1C9C">
      <w:pPr>
        <w:spacing w:line="276" w:lineRule="auto"/>
        <w:rPr>
          <w:rFonts w:ascii="Arial" w:hAnsi="Arial" w:cs="Arial"/>
          <w:sz w:val="22"/>
          <w:szCs w:val="22"/>
        </w:rPr>
      </w:pPr>
    </w:p>
    <w:p w14:paraId="7AD2AE92" w14:textId="25D0E65B" w:rsidR="00F77B1B" w:rsidRDefault="00F77B1B" w:rsidP="00FA1C9C">
      <w:pPr>
        <w:spacing w:line="276" w:lineRule="auto"/>
        <w:rPr>
          <w:rFonts w:ascii="Arial" w:hAnsi="Arial" w:cs="Arial"/>
          <w:sz w:val="22"/>
          <w:szCs w:val="22"/>
        </w:rPr>
      </w:pPr>
      <w:r>
        <w:rPr>
          <w:rFonts w:ascii="Arial" w:hAnsi="Arial" w:cs="Arial"/>
          <w:sz w:val="22"/>
          <w:szCs w:val="22"/>
        </w:rPr>
        <w:t>The Senate committee plans to meet Monday and Tuesday – 1:30 pm each day in room 548-S – to amend and work the bill, with the idea of Senate debate coming perhaps as soon as Thursday. More on SB 251 is detailed below.</w:t>
      </w:r>
    </w:p>
    <w:p w14:paraId="013B17BE" w14:textId="77777777" w:rsidR="00B15C8C" w:rsidRDefault="00B15C8C" w:rsidP="00FA1C9C">
      <w:pPr>
        <w:spacing w:line="276" w:lineRule="auto"/>
        <w:rPr>
          <w:rFonts w:ascii="Arial" w:hAnsi="Arial" w:cs="Arial"/>
          <w:sz w:val="22"/>
          <w:szCs w:val="22"/>
        </w:rPr>
      </w:pPr>
    </w:p>
    <w:p w14:paraId="6FC82925" w14:textId="77777777" w:rsidR="00512649" w:rsidRDefault="00512649" w:rsidP="00512649">
      <w:pPr>
        <w:spacing w:line="276" w:lineRule="auto"/>
        <w:rPr>
          <w:rFonts w:ascii="Arial" w:hAnsi="Arial" w:cs="Arial"/>
          <w:b/>
          <w:sz w:val="22"/>
          <w:szCs w:val="22"/>
        </w:rPr>
      </w:pPr>
      <w:r w:rsidRPr="00E8325B">
        <w:rPr>
          <w:rFonts w:ascii="Arial" w:hAnsi="Arial" w:cs="Arial"/>
          <w:b/>
          <w:sz w:val="22"/>
          <w:szCs w:val="22"/>
        </w:rPr>
        <w:t>Base Aid Per Student</w:t>
      </w:r>
    </w:p>
    <w:p w14:paraId="6CDF537F" w14:textId="77777777" w:rsidR="00512649" w:rsidRPr="005D71DC" w:rsidRDefault="00512649" w:rsidP="00512649">
      <w:pPr>
        <w:spacing w:line="276" w:lineRule="auto"/>
        <w:rPr>
          <w:rFonts w:ascii="Arial" w:hAnsi="Arial" w:cs="Arial"/>
          <w:color w:val="595959" w:themeColor="text1" w:themeTint="A6"/>
          <w:sz w:val="22"/>
          <w:szCs w:val="22"/>
        </w:rPr>
      </w:pPr>
      <w:r w:rsidRPr="005D71DC">
        <w:rPr>
          <w:rFonts w:ascii="Arial" w:hAnsi="Arial" w:cs="Arial"/>
          <w:color w:val="595959" w:themeColor="text1" w:themeTint="A6"/>
          <w:sz w:val="22"/>
          <w:szCs w:val="22"/>
        </w:rPr>
        <w:t>House:</w:t>
      </w:r>
      <w:r w:rsidRPr="005D71DC">
        <w:rPr>
          <w:rFonts w:ascii="Arial" w:hAnsi="Arial" w:cs="Arial"/>
          <w:b/>
          <w:color w:val="595959" w:themeColor="text1" w:themeTint="A6"/>
          <w:sz w:val="22"/>
          <w:szCs w:val="22"/>
        </w:rPr>
        <w:t xml:space="preserve"> </w:t>
      </w:r>
      <w:r w:rsidRPr="005D71DC">
        <w:rPr>
          <w:rFonts w:ascii="Arial" w:hAnsi="Arial" w:cs="Arial"/>
          <w:color w:val="595959" w:themeColor="text1" w:themeTint="A6"/>
          <w:sz w:val="22"/>
          <w:szCs w:val="22"/>
        </w:rPr>
        <w:t>$4,006 for School Year (SY) 17-18 and $4,128 for SY 18-19. Adjusted by the Consumer Price Index (CPI)-Midwest for SY 19-20 and each year thereafter.</w:t>
      </w:r>
    </w:p>
    <w:p w14:paraId="4E930E12" w14:textId="36B5F780" w:rsidR="00512649" w:rsidRPr="008D7CA4" w:rsidRDefault="00512649" w:rsidP="00512649">
      <w:pPr>
        <w:spacing w:line="276" w:lineRule="auto"/>
        <w:rPr>
          <w:rFonts w:ascii="Arial" w:hAnsi="Arial" w:cs="Arial"/>
          <w:color w:val="0070C0"/>
          <w:sz w:val="22"/>
          <w:szCs w:val="22"/>
        </w:rPr>
      </w:pPr>
      <w:r w:rsidRPr="008D7CA4">
        <w:rPr>
          <w:rFonts w:ascii="Arial" w:hAnsi="Arial" w:cs="Arial"/>
          <w:color w:val="0070C0"/>
          <w:sz w:val="22"/>
          <w:szCs w:val="22"/>
        </w:rPr>
        <w:lastRenderedPageBreak/>
        <w:t>Senate: $4,006 for SY 17-18 and $4,080 for SY 18-19</w:t>
      </w:r>
      <w:r w:rsidR="00A73EC1">
        <w:rPr>
          <w:rFonts w:ascii="Arial" w:hAnsi="Arial" w:cs="Arial"/>
          <w:color w:val="0070C0"/>
          <w:sz w:val="22"/>
          <w:szCs w:val="22"/>
        </w:rPr>
        <w:t>*</w:t>
      </w:r>
    </w:p>
    <w:p w14:paraId="7A8FA7C5" w14:textId="77777777" w:rsidR="00512649" w:rsidRPr="008D7CA4" w:rsidRDefault="00512649" w:rsidP="00512649">
      <w:pPr>
        <w:spacing w:line="276" w:lineRule="auto"/>
        <w:rPr>
          <w:rFonts w:ascii="Arial" w:hAnsi="Arial" w:cs="Arial"/>
          <w:color w:val="0070C0"/>
          <w:sz w:val="22"/>
          <w:szCs w:val="22"/>
        </w:rPr>
      </w:pPr>
      <w:r w:rsidRPr="008D7CA4">
        <w:rPr>
          <w:rFonts w:ascii="Arial" w:hAnsi="Arial" w:cs="Arial"/>
          <w:color w:val="0070C0"/>
          <w:sz w:val="22"/>
          <w:szCs w:val="22"/>
        </w:rPr>
        <w:t>Beginning in SY 19-20, increases will be based on a three-year rolling average of the CPI. The BASE is estimated to be $4,141 in SY 19-20; $4,203 in SY 20-21; and $4,266 in SY 21-22.</w:t>
      </w:r>
    </w:p>
    <w:p w14:paraId="74242B99" w14:textId="77777777" w:rsidR="00512649" w:rsidRDefault="00512649" w:rsidP="00512649">
      <w:pPr>
        <w:spacing w:line="276" w:lineRule="auto"/>
        <w:rPr>
          <w:rFonts w:ascii="Arial" w:hAnsi="Arial" w:cs="Arial"/>
          <w:sz w:val="22"/>
          <w:szCs w:val="22"/>
        </w:rPr>
      </w:pPr>
    </w:p>
    <w:p w14:paraId="7AB6F686" w14:textId="2557861F" w:rsidR="00A73EC1" w:rsidRPr="00B12951" w:rsidRDefault="00A73EC1" w:rsidP="00A73EC1">
      <w:pPr>
        <w:spacing w:line="276" w:lineRule="auto"/>
        <w:rPr>
          <w:rFonts w:ascii="Arial" w:hAnsi="Arial" w:cs="Arial"/>
          <w:i/>
          <w:color w:val="0070C0"/>
          <w:sz w:val="20"/>
          <w:szCs w:val="20"/>
        </w:rPr>
      </w:pPr>
      <w:r w:rsidRPr="00B12951">
        <w:rPr>
          <w:rFonts w:ascii="Arial" w:hAnsi="Arial" w:cs="Arial"/>
          <w:i/>
          <w:color w:val="0070C0"/>
          <w:sz w:val="20"/>
          <w:szCs w:val="20"/>
        </w:rPr>
        <w:t xml:space="preserve">*The Senate determined its “reasonably calculated” base using </w:t>
      </w:r>
      <w:r w:rsidR="00804F69" w:rsidRPr="00B12951">
        <w:rPr>
          <w:rFonts w:ascii="Arial" w:hAnsi="Arial" w:cs="Arial"/>
          <w:i/>
          <w:color w:val="0070C0"/>
          <w:sz w:val="20"/>
          <w:szCs w:val="20"/>
        </w:rPr>
        <w:t xml:space="preserve">a </w:t>
      </w:r>
      <w:r w:rsidRPr="00B12951">
        <w:rPr>
          <w:rFonts w:ascii="Arial" w:hAnsi="Arial" w:cs="Arial"/>
          <w:i/>
          <w:color w:val="0070C0"/>
          <w:sz w:val="20"/>
          <w:szCs w:val="20"/>
        </w:rPr>
        <w:t>model that factored the following measures: 1) the percent of students at grade level on state math and English language arts assessments, 2) the percent of students at college and career ready level on state math and English language arts</w:t>
      </w:r>
      <w:r w:rsidR="00804F69" w:rsidRPr="00B12951">
        <w:rPr>
          <w:rFonts w:ascii="Arial" w:hAnsi="Arial" w:cs="Arial"/>
          <w:i/>
          <w:color w:val="0070C0"/>
          <w:sz w:val="20"/>
          <w:szCs w:val="20"/>
        </w:rPr>
        <w:t xml:space="preserve"> </w:t>
      </w:r>
      <w:r w:rsidRPr="00B12951">
        <w:rPr>
          <w:rFonts w:ascii="Arial" w:hAnsi="Arial" w:cs="Arial"/>
          <w:i/>
          <w:color w:val="0070C0"/>
          <w:sz w:val="20"/>
          <w:szCs w:val="20"/>
        </w:rPr>
        <w:t xml:space="preserve">assessments, </w:t>
      </w:r>
      <w:r w:rsidR="00804F69" w:rsidRPr="00B12951">
        <w:rPr>
          <w:rFonts w:ascii="Arial" w:hAnsi="Arial" w:cs="Arial"/>
          <w:i/>
          <w:color w:val="0070C0"/>
          <w:sz w:val="20"/>
          <w:szCs w:val="20"/>
        </w:rPr>
        <w:t xml:space="preserve">3) </w:t>
      </w:r>
      <w:r w:rsidRPr="00B12951">
        <w:rPr>
          <w:rFonts w:ascii="Arial" w:hAnsi="Arial" w:cs="Arial"/>
          <w:i/>
          <w:color w:val="0070C0"/>
          <w:sz w:val="20"/>
          <w:szCs w:val="20"/>
        </w:rPr>
        <w:t xml:space="preserve">the average composite ACT score, and </w:t>
      </w:r>
      <w:r w:rsidR="00804F69" w:rsidRPr="00B12951">
        <w:rPr>
          <w:rFonts w:ascii="Arial" w:hAnsi="Arial" w:cs="Arial"/>
          <w:i/>
          <w:color w:val="0070C0"/>
          <w:sz w:val="20"/>
          <w:szCs w:val="20"/>
        </w:rPr>
        <w:t>4) the 4-</w:t>
      </w:r>
      <w:r w:rsidRPr="00B12951">
        <w:rPr>
          <w:rFonts w:ascii="Arial" w:hAnsi="Arial" w:cs="Arial"/>
          <w:i/>
          <w:color w:val="0070C0"/>
          <w:sz w:val="20"/>
          <w:szCs w:val="20"/>
        </w:rPr>
        <w:t>year graduation rate. </w:t>
      </w:r>
    </w:p>
    <w:p w14:paraId="59DE0D6D" w14:textId="77777777" w:rsidR="00A73EC1" w:rsidRPr="0014090E" w:rsidRDefault="00A73EC1" w:rsidP="00512649">
      <w:pPr>
        <w:spacing w:line="276" w:lineRule="auto"/>
        <w:rPr>
          <w:rFonts w:ascii="Arial" w:hAnsi="Arial" w:cs="Arial"/>
          <w:sz w:val="22"/>
          <w:szCs w:val="22"/>
        </w:rPr>
      </w:pPr>
    </w:p>
    <w:p w14:paraId="29B10EAC" w14:textId="77777777" w:rsidR="00807694" w:rsidRDefault="00807694" w:rsidP="00807694">
      <w:pPr>
        <w:spacing w:line="276" w:lineRule="auto"/>
        <w:rPr>
          <w:rFonts w:ascii="Arial" w:hAnsi="Arial" w:cs="Arial"/>
          <w:b/>
          <w:color w:val="000000" w:themeColor="text1"/>
          <w:sz w:val="22"/>
          <w:szCs w:val="22"/>
        </w:rPr>
      </w:pPr>
      <w:r>
        <w:rPr>
          <w:rFonts w:ascii="Arial" w:hAnsi="Arial" w:cs="Arial"/>
          <w:b/>
          <w:color w:val="000000" w:themeColor="text1"/>
          <w:sz w:val="22"/>
          <w:szCs w:val="22"/>
        </w:rPr>
        <w:t>CPI-U Midwest Index</w:t>
      </w:r>
    </w:p>
    <w:p w14:paraId="088CB341" w14:textId="77777777" w:rsidR="00807694" w:rsidRPr="005B1D90" w:rsidRDefault="00807694" w:rsidP="00807694">
      <w:pPr>
        <w:spacing w:line="276" w:lineRule="auto"/>
        <w:rPr>
          <w:rFonts w:ascii="Arial" w:hAnsi="Arial" w:cs="Arial"/>
          <w:color w:val="595959" w:themeColor="text1" w:themeTint="A6"/>
          <w:sz w:val="22"/>
          <w:szCs w:val="22"/>
        </w:rPr>
      </w:pPr>
      <w:r w:rsidRPr="005B1D90">
        <w:rPr>
          <w:rFonts w:ascii="Arial" w:hAnsi="Arial" w:cs="Arial"/>
          <w:color w:val="595959" w:themeColor="text1" w:themeTint="A6"/>
          <w:sz w:val="22"/>
          <w:szCs w:val="22"/>
        </w:rPr>
        <w:t>House: Includes the CPI</w:t>
      </w:r>
      <w:r>
        <w:rPr>
          <w:rFonts w:ascii="Arial" w:hAnsi="Arial" w:cs="Arial"/>
          <w:color w:val="595959" w:themeColor="text1" w:themeTint="A6"/>
          <w:sz w:val="22"/>
          <w:szCs w:val="22"/>
        </w:rPr>
        <w:t xml:space="preserve">-U Midwest index to increase foundation aid, beginning in 2020. </w:t>
      </w:r>
      <w:r w:rsidRPr="005B1D90">
        <w:rPr>
          <w:rFonts w:ascii="Arial" w:hAnsi="Arial" w:cs="Arial"/>
          <w:color w:val="595959" w:themeColor="text1" w:themeTint="A6"/>
          <w:sz w:val="22"/>
          <w:szCs w:val="22"/>
        </w:rPr>
        <w:t xml:space="preserve"> </w:t>
      </w:r>
    </w:p>
    <w:p w14:paraId="09EE6814" w14:textId="6C910586" w:rsidR="00807694" w:rsidRDefault="00807694" w:rsidP="00512649">
      <w:pPr>
        <w:spacing w:line="276" w:lineRule="auto"/>
        <w:rPr>
          <w:rFonts w:ascii="Arial" w:hAnsi="Arial" w:cs="Arial"/>
          <w:color w:val="0070C0"/>
          <w:sz w:val="22"/>
          <w:szCs w:val="22"/>
        </w:rPr>
      </w:pPr>
      <w:r w:rsidRPr="005B1D90">
        <w:rPr>
          <w:rFonts w:ascii="Arial" w:hAnsi="Arial" w:cs="Arial"/>
          <w:color w:val="0070C0"/>
          <w:sz w:val="22"/>
          <w:szCs w:val="22"/>
        </w:rPr>
        <w:t xml:space="preserve">Senate: </w:t>
      </w:r>
      <w:r>
        <w:rPr>
          <w:rFonts w:ascii="Arial" w:hAnsi="Arial" w:cs="Arial"/>
          <w:color w:val="0070C0"/>
          <w:sz w:val="22"/>
          <w:szCs w:val="22"/>
        </w:rPr>
        <w:t xml:space="preserve">Same as the House </w:t>
      </w:r>
      <w:r>
        <w:rPr>
          <w:rFonts w:ascii="Arial" w:hAnsi="Arial" w:cs="Arial"/>
          <w:i/>
          <w:color w:val="0070C0"/>
          <w:sz w:val="22"/>
          <w:szCs w:val="22"/>
        </w:rPr>
        <w:t xml:space="preserve">except </w:t>
      </w:r>
      <w:r>
        <w:rPr>
          <w:rFonts w:ascii="Arial" w:hAnsi="Arial" w:cs="Arial"/>
          <w:color w:val="0070C0"/>
          <w:sz w:val="22"/>
          <w:szCs w:val="22"/>
        </w:rPr>
        <w:t>the Senate</w:t>
      </w:r>
      <w:r w:rsidRPr="005B1D90">
        <w:rPr>
          <w:rFonts w:ascii="Arial" w:hAnsi="Arial" w:cs="Arial"/>
          <w:color w:val="0070C0"/>
          <w:sz w:val="22"/>
          <w:szCs w:val="22"/>
        </w:rPr>
        <w:t xml:space="preserve"> </w:t>
      </w:r>
      <w:r>
        <w:rPr>
          <w:rFonts w:ascii="Arial" w:hAnsi="Arial" w:cs="Arial"/>
          <w:color w:val="0070C0"/>
          <w:sz w:val="22"/>
          <w:szCs w:val="22"/>
        </w:rPr>
        <w:t xml:space="preserve">uses a three-year rolling average. </w:t>
      </w:r>
      <w:r w:rsidRPr="005B1D90">
        <w:rPr>
          <w:rFonts w:ascii="Arial" w:hAnsi="Arial" w:cs="Arial"/>
          <w:color w:val="0070C0"/>
          <w:sz w:val="22"/>
          <w:szCs w:val="22"/>
        </w:rPr>
        <w:t xml:space="preserve"> </w:t>
      </w:r>
    </w:p>
    <w:p w14:paraId="39913AA7" w14:textId="77777777" w:rsidR="00807694" w:rsidRDefault="00807694" w:rsidP="00512649">
      <w:pPr>
        <w:spacing w:line="276" w:lineRule="auto"/>
        <w:rPr>
          <w:rFonts w:ascii="Arial" w:hAnsi="Arial" w:cs="Arial"/>
          <w:color w:val="0070C0"/>
          <w:sz w:val="22"/>
          <w:szCs w:val="22"/>
        </w:rPr>
      </w:pPr>
    </w:p>
    <w:p w14:paraId="48AD7C84" w14:textId="77777777" w:rsidR="00807694" w:rsidRDefault="00807694" w:rsidP="00807694">
      <w:pPr>
        <w:spacing w:line="276" w:lineRule="auto"/>
        <w:rPr>
          <w:rFonts w:ascii="Arial" w:hAnsi="Arial" w:cs="Arial"/>
          <w:color w:val="000000" w:themeColor="text1"/>
          <w:sz w:val="22"/>
          <w:szCs w:val="22"/>
        </w:rPr>
      </w:pPr>
      <w:r>
        <w:rPr>
          <w:rFonts w:ascii="Arial" w:hAnsi="Arial" w:cs="Arial"/>
          <w:b/>
          <w:color w:val="000000" w:themeColor="text1"/>
          <w:sz w:val="22"/>
          <w:szCs w:val="22"/>
        </w:rPr>
        <w:t>All-Day Kindergarten</w:t>
      </w:r>
    </w:p>
    <w:p w14:paraId="428EBCA1" w14:textId="77777777" w:rsidR="00807694" w:rsidRPr="005D71DC" w:rsidRDefault="00807694" w:rsidP="00807694">
      <w:pPr>
        <w:spacing w:line="276" w:lineRule="auto"/>
        <w:rPr>
          <w:rFonts w:ascii="Arial" w:hAnsi="Arial" w:cs="Arial"/>
          <w:color w:val="595959" w:themeColor="text1" w:themeTint="A6"/>
          <w:sz w:val="22"/>
          <w:szCs w:val="22"/>
        </w:rPr>
      </w:pPr>
      <w:r w:rsidRPr="005D71DC">
        <w:rPr>
          <w:rFonts w:ascii="Arial" w:hAnsi="Arial" w:cs="Arial"/>
          <w:color w:val="595959" w:themeColor="text1" w:themeTint="A6"/>
          <w:sz w:val="22"/>
          <w:szCs w:val="22"/>
        </w:rPr>
        <w:t>House: Funds all-day kindergarten (1.0 FTE, instead of previous 0.5 FTE).</w:t>
      </w:r>
    </w:p>
    <w:p w14:paraId="1383F728" w14:textId="1F079F16" w:rsidR="00807694" w:rsidRPr="00807694" w:rsidRDefault="00807694" w:rsidP="00512649">
      <w:pPr>
        <w:spacing w:line="276" w:lineRule="auto"/>
        <w:rPr>
          <w:rFonts w:ascii="Arial" w:hAnsi="Arial" w:cs="Arial"/>
          <w:color w:val="0070C0"/>
          <w:sz w:val="22"/>
          <w:szCs w:val="22"/>
        </w:rPr>
      </w:pPr>
      <w:r w:rsidRPr="008D7CA4">
        <w:rPr>
          <w:rFonts w:ascii="Arial" w:hAnsi="Arial" w:cs="Arial"/>
          <w:color w:val="0070C0"/>
          <w:sz w:val="22"/>
          <w:szCs w:val="22"/>
        </w:rPr>
        <w:t xml:space="preserve">Senate: Same as </w:t>
      </w:r>
      <w:r>
        <w:rPr>
          <w:rFonts w:ascii="Arial" w:hAnsi="Arial" w:cs="Arial"/>
          <w:color w:val="0070C0"/>
          <w:sz w:val="22"/>
          <w:szCs w:val="22"/>
        </w:rPr>
        <w:t>the House</w:t>
      </w:r>
      <w:r w:rsidRPr="008D7CA4">
        <w:rPr>
          <w:rFonts w:ascii="Arial" w:hAnsi="Arial" w:cs="Arial"/>
          <w:color w:val="0070C0"/>
          <w:sz w:val="22"/>
          <w:szCs w:val="22"/>
        </w:rPr>
        <w:t>.</w:t>
      </w:r>
    </w:p>
    <w:p w14:paraId="1A1B7054" w14:textId="77777777" w:rsidR="00807694" w:rsidRDefault="00807694" w:rsidP="00512649">
      <w:pPr>
        <w:spacing w:line="276" w:lineRule="auto"/>
        <w:rPr>
          <w:rFonts w:ascii="Arial" w:hAnsi="Arial" w:cs="Arial"/>
          <w:b/>
          <w:sz w:val="22"/>
          <w:szCs w:val="22"/>
        </w:rPr>
      </w:pPr>
    </w:p>
    <w:p w14:paraId="2AA97050" w14:textId="77777777" w:rsidR="00512649" w:rsidRDefault="00512649" w:rsidP="00512649">
      <w:pPr>
        <w:spacing w:line="276" w:lineRule="auto"/>
        <w:rPr>
          <w:rFonts w:ascii="Arial" w:hAnsi="Arial" w:cs="Arial"/>
          <w:sz w:val="22"/>
          <w:szCs w:val="22"/>
        </w:rPr>
      </w:pPr>
      <w:r w:rsidRPr="00E8325B">
        <w:rPr>
          <w:rFonts w:ascii="Arial" w:hAnsi="Arial" w:cs="Arial"/>
          <w:b/>
          <w:sz w:val="22"/>
          <w:szCs w:val="22"/>
        </w:rPr>
        <w:t>At-Risk Weighting</w:t>
      </w:r>
      <w:r>
        <w:rPr>
          <w:rFonts w:ascii="Arial" w:hAnsi="Arial" w:cs="Arial"/>
          <w:sz w:val="22"/>
          <w:szCs w:val="22"/>
        </w:rPr>
        <w:t xml:space="preserve"> </w:t>
      </w:r>
    </w:p>
    <w:p w14:paraId="41467DE9" w14:textId="77777777" w:rsidR="00512649" w:rsidRPr="005D71DC" w:rsidRDefault="00512649" w:rsidP="00512649">
      <w:pPr>
        <w:spacing w:line="276" w:lineRule="auto"/>
        <w:rPr>
          <w:rFonts w:ascii="Arial" w:hAnsi="Arial" w:cs="Arial"/>
          <w:color w:val="595959" w:themeColor="text1" w:themeTint="A6"/>
          <w:sz w:val="22"/>
          <w:szCs w:val="22"/>
        </w:rPr>
      </w:pPr>
      <w:r w:rsidRPr="005D71DC">
        <w:rPr>
          <w:rFonts w:ascii="Arial" w:hAnsi="Arial" w:cs="Arial"/>
          <w:color w:val="595959" w:themeColor="text1" w:themeTint="A6"/>
          <w:sz w:val="22"/>
          <w:szCs w:val="22"/>
        </w:rPr>
        <w:t xml:space="preserve">House: At-risk weighting set at .484. Sets a minimum of 10% at-risk population for all districts, but sets that weighing at .456. </w:t>
      </w:r>
    </w:p>
    <w:p w14:paraId="2024605E" w14:textId="6D825078" w:rsidR="00512649" w:rsidRDefault="00512649" w:rsidP="00512649">
      <w:pPr>
        <w:spacing w:line="276" w:lineRule="auto"/>
        <w:rPr>
          <w:rFonts w:ascii="Arial" w:hAnsi="Arial" w:cs="Arial"/>
          <w:color w:val="0070C0"/>
          <w:sz w:val="22"/>
          <w:szCs w:val="22"/>
        </w:rPr>
      </w:pPr>
      <w:r w:rsidRPr="008D7CA4">
        <w:rPr>
          <w:rFonts w:ascii="Arial" w:hAnsi="Arial" w:cs="Arial"/>
          <w:color w:val="0070C0"/>
          <w:sz w:val="22"/>
          <w:szCs w:val="22"/>
        </w:rPr>
        <w:t xml:space="preserve">Senate: At-Risk weighting set at .456 for all districts. Includes 10% minimum, which was set as a compromise for districts with a lower free lunch count, which is the proxy used to determine at-risk funding, but have a higher population of at-risk students. </w:t>
      </w:r>
    </w:p>
    <w:p w14:paraId="5DD79F36" w14:textId="77777777" w:rsidR="00807694" w:rsidRDefault="00807694" w:rsidP="00512649">
      <w:pPr>
        <w:spacing w:line="276" w:lineRule="auto"/>
        <w:rPr>
          <w:rFonts w:ascii="Arial" w:hAnsi="Arial" w:cs="Arial"/>
          <w:color w:val="0070C0"/>
          <w:sz w:val="22"/>
          <w:szCs w:val="22"/>
        </w:rPr>
      </w:pPr>
    </w:p>
    <w:p w14:paraId="103C9B01" w14:textId="77777777" w:rsidR="00807694" w:rsidRDefault="00807694" w:rsidP="00807694">
      <w:pPr>
        <w:spacing w:line="276" w:lineRule="auto"/>
        <w:rPr>
          <w:rFonts w:ascii="Arial" w:hAnsi="Arial" w:cs="Arial"/>
          <w:sz w:val="22"/>
          <w:szCs w:val="22"/>
        </w:rPr>
      </w:pPr>
      <w:r w:rsidRPr="007E48D6">
        <w:rPr>
          <w:rFonts w:ascii="Arial" w:hAnsi="Arial" w:cs="Arial"/>
          <w:b/>
          <w:sz w:val="22"/>
          <w:szCs w:val="22"/>
        </w:rPr>
        <w:t>Four-Year-Old At-Risk Calculation</w:t>
      </w:r>
      <w:r>
        <w:rPr>
          <w:rFonts w:ascii="Arial" w:hAnsi="Arial" w:cs="Arial"/>
          <w:sz w:val="22"/>
          <w:szCs w:val="22"/>
        </w:rPr>
        <w:t xml:space="preserve"> </w:t>
      </w:r>
    </w:p>
    <w:p w14:paraId="00132000" w14:textId="77777777" w:rsidR="00807694" w:rsidRPr="00DA1B19" w:rsidRDefault="00807694" w:rsidP="00807694">
      <w:pPr>
        <w:spacing w:line="276" w:lineRule="auto"/>
        <w:rPr>
          <w:rFonts w:ascii="Arial" w:hAnsi="Arial" w:cs="Arial"/>
          <w:color w:val="595959" w:themeColor="text1" w:themeTint="A6"/>
          <w:sz w:val="22"/>
          <w:szCs w:val="22"/>
        </w:rPr>
      </w:pPr>
      <w:r w:rsidRPr="00DA1B19">
        <w:rPr>
          <w:rFonts w:ascii="Arial" w:hAnsi="Arial" w:cs="Arial"/>
          <w:color w:val="595959" w:themeColor="text1" w:themeTint="A6"/>
          <w:sz w:val="22"/>
          <w:szCs w:val="22"/>
        </w:rPr>
        <w:t xml:space="preserve">House: Uses current year numbers, rather than the previous year or second previous year enrollment used to determine all other enrollment funding. </w:t>
      </w:r>
    </w:p>
    <w:p w14:paraId="78BF6109" w14:textId="77777777" w:rsidR="00807694" w:rsidRPr="003D12C6" w:rsidRDefault="00807694" w:rsidP="00807694">
      <w:pPr>
        <w:spacing w:line="276" w:lineRule="auto"/>
        <w:rPr>
          <w:rFonts w:ascii="Arial" w:hAnsi="Arial" w:cs="Arial"/>
          <w:color w:val="0070C0"/>
          <w:sz w:val="22"/>
          <w:szCs w:val="22"/>
        </w:rPr>
      </w:pPr>
      <w:r w:rsidRPr="003D12C6">
        <w:rPr>
          <w:rFonts w:ascii="Arial" w:hAnsi="Arial" w:cs="Arial"/>
          <w:color w:val="0070C0"/>
          <w:sz w:val="22"/>
          <w:szCs w:val="22"/>
        </w:rPr>
        <w:t xml:space="preserve">Senate: Same as the House. </w:t>
      </w:r>
    </w:p>
    <w:p w14:paraId="79D57A3E" w14:textId="77777777" w:rsidR="00807694" w:rsidRDefault="00807694" w:rsidP="00807694">
      <w:pPr>
        <w:spacing w:line="276" w:lineRule="auto"/>
        <w:rPr>
          <w:rFonts w:ascii="Arial" w:hAnsi="Arial" w:cs="Arial"/>
          <w:b/>
          <w:iCs/>
          <w:color w:val="000000" w:themeColor="text1"/>
          <w:sz w:val="22"/>
          <w:szCs w:val="22"/>
        </w:rPr>
      </w:pPr>
    </w:p>
    <w:p w14:paraId="6F049D4E" w14:textId="77777777" w:rsidR="00807694" w:rsidRPr="003D12C6" w:rsidRDefault="00807694" w:rsidP="00807694">
      <w:pPr>
        <w:spacing w:line="276" w:lineRule="auto"/>
        <w:rPr>
          <w:rFonts w:ascii="Arial" w:hAnsi="Arial" w:cs="Arial"/>
          <w:b/>
          <w:color w:val="000000" w:themeColor="text1"/>
          <w:sz w:val="22"/>
          <w:szCs w:val="22"/>
        </w:rPr>
      </w:pPr>
      <w:r w:rsidRPr="003D12C6">
        <w:rPr>
          <w:rFonts w:ascii="Arial" w:hAnsi="Arial" w:cs="Arial"/>
          <w:b/>
          <w:iCs/>
          <w:color w:val="000000" w:themeColor="text1"/>
          <w:sz w:val="22"/>
          <w:szCs w:val="22"/>
        </w:rPr>
        <w:t>Bilingual Weighting</w:t>
      </w:r>
    </w:p>
    <w:p w14:paraId="1F13AEAE" w14:textId="77777777" w:rsidR="00807694" w:rsidRPr="005D0813" w:rsidRDefault="00807694" w:rsidP="00807694">
      <w:pPr>
        <w:spacing w:line="276" w:lineRule="auto"/>
        <w:rPr>
          <w:rFonts w:ascii="Arial" w:hAnsi="Arial" w:cs="Arial"/>
          <w:color w:val="595959" w:themeColor="text1" w:themeTint="A6"/>
          <w:sz w:val="22"/>
          <w:szCs w:val="22"/>
        </w:rPr>
      </w:pPr>
      <w:r w:rsidRPr="005D0813">
        <w:rPr>
          <w:rFonts w:ascii="Arial" w:hAnsi="Arial" w:cs="Arial"/>
          <w:color w:val="595959" w:themeColor="text1" w:themeTint="A6"/>
          <w:sz w:val="22"/>
          <w:szCs w:val="22"/>
        </w:rPr>
        <w:t xml:space="preserve">House: The bilingual weighting would be determined by using the greater of the following two calculations: (1) the contact hours of students in bilingual programs multiplied by 0.361; or (2) the number of students (by headcount) in bilingual programs multiplied by 0.185. </w:t>
      </w:r>
    </w:p>
    <w:p w14:paraId="5120FEA2" w14:textId="77777777" w:rsidR="00807694" w:rsidRPr="005D0813" w:rsidRDefault="00807694" w:rsidP="00807694">
      <w:pPr>
        <w:spacing w:line="276" w:lineRule="auto"/>
        <w:rPr>
          <w:rFonts w:ascii="Arial" w:hAnsi="Arial" w:cs="Arial"/>
          <w:color w:val="0070C0"/>
          <w:sz w:val="22"/>
          <w:szCs w:val="22"/>
        </w:rPr>
      </w:pPr>
      <w:r w:rsidRPr="005D0813">
        <w:rPr>
          <w:rFonts w:ascii="Arial" w:hAnsi="Arial" w:cs="Arial"/>
          <w:color w:val="0070C0"/>
          <w:sz w:val="22"/>
          <w:szCs w:val="22"/>
        </w:rPr>
        <w:t>Senate: Same as the House, except this would sunset on July 1, 2020. </w:t>
      </w:r>
    </w:p>
    <w:p w14:paraId="026EC83E" w14:textId="77777777" w:rsidR="00807694" w:rsidRDefault="00807694" w:rsidP="00512649">
      <w:pPr>
        <w:spacing w:line="276" w:lineRule="auto"/>
        <w:rPr>
          <w:rFonts w:ascii="Arial" w:hAnsi="Arial" w:cs="Arial"/>
          <w:color w:val="0070C0"/>
          <w:sz w:val="22"/>
          <w:szCs w:val="22"/>
        </w:rPr>
      </w:pPr>
    </w:p>
    <w:p w14:paraId="11418F72" w14:textId="77777777" w:rsidR="00807694" w:rsidRDefault="00807694" w:rsidP="00807694">
      <w:pPr>
        <w:spacing w:line="276" w:lineRule="auto"/>
        <w:rPr>
          <w:rFonts w:ascii="Arial" w:hAnsi="Arial" w:cs="Arial"/>
          <w:sz w:val="22"/>
          <w:szCs w:val="22"/>
        </w:rPr>
      </w:pPr>
      <w:r w:rsidRPr="007E48D6">
        <w:rPr>
          <w:rFonts w:ascii="Arial" w:hAnsi="Arial" w:cs="Arial"/>
          <w:b/>
          <w:sz w:val="22"/>
          <w:szCs w:val="22"/>
        </w:rPr>
        <w:t>Virtual Education</w:t>
      </w:r>
      <w:r w:rsidRPr="007E48D6">
        <w:rPr>
          <w:rFonts w:ascii="Arial" w:hAnsi="Arial" w:cs="Arial"/>
          <w:sz w:val="22"/>
          <w:szCs w:val="22"/>
        </w:rPr>
        <w:t xml:space="preserve"> </w:t>
      </w:r>
    </w:p>
    <w:p w14:paraId="1B28C3AF" w14:textId="77777777" w:rsidR="00807694" w:rsidRPr="003D12C6" w:rsidRDefault="00807694" w:rsidP="00807694">
      <w:pPr>
        <w:spacing w:line="276" w:lineRule="auto"/>
        <w:rPr>
          <w:rFonts w:ascii="Arial" w:hAnsi="Arial" w:cs="Arial"/>
          <w:color w:val="595959" w:themeColor="text1" w:themeTint="A6"/>
          <w:sz w:val="22"/>
          <w:szCs w:val="22"/>
        </w:rPr>
      </w:pPr>
      <w:r w:rsidRPr="003D12C6">
        <w:rPr>
          <w:rFonts w:ascii="Arial" w:hAnsi="Arial" w:cs="Arial"/>
          <w:color w:val="595959" w:themeColor="text1" w:themeTint="A6"/>
          <w:sz w:val="22"/>
          <w:szCs w:val="22"/>
        </w:rPr>
        <w:t>House: Requires a Legislative Post Audit study of statewide virtual education programs in other states. The amendment also removed an earlier change that would have removed non-district resident students from the AVPP determination for LOB.</w:t>
      </w:r>
    </w:p>
    <w:p w14:paraId="6D773538" w14:textId="05E7DE0E" w:rsidR="00807694" w:rsidRDefault="00807694" w:rsidP="00807694">
      <w:pPr>
        <w:spacing w:line="276" w:lineRule="auto"/>
        <w:rPr>
          <w:rFonts w:ascii="Arial" w:hAnsi="Arial" w:cs="Arial"/>
          <w:color w:val="0070C0"/>
          <w:sz w:val="22"/>
          <w:szCs w:val="22"/>
        </w:rPr>
      </w:pPr>
      <w:r w:rsidRPr="003D12C6">
        <w:rPr>
          <w:rFonts w:ascii="Arial" w:hAnsi="Arial" w:cs="Arial"/>
          <w:color w:val="0070C0"/>
          <w:sz w:val="22"/>
          <w:szCs w:val="22"/>
        </w:rPr>
        <w:t>Senate: Calculates virtual school state aid in the same manner as current law and sunse</w:t>
      </w:r>
      <w:r>
        <w:rPr>
          <w:rFonts w:ascii="Arial" w:hAnsi="Arial" w:cs="Arial"/>
          <w:color w:val="0070C0"/>
          <w:sz w:val="22"/>
          <w:szCs w:val="22"/>
        </w:rPr>
        <w:t>ts this provision on July 1, 202</w:t>
      </w:r>
      <w:r w:rsidRPr="003D12C6">
        <w:rPr>
          <w:rFonts w:ascii="Arial" w:hAnsi="Arial" w:cs="Arial"/>
          <w:color w:val="0070C0"/>
          <w:sz w:val="22"/>
          <w:szCs w:val="22"/>
        </w:rPr>
        <w:t>0.</w:t>
      </w:r>
    </w:p>
    <w:p w14:paraId="67871AB3" w14:textId="77777777" w:rsidR="00CC7E3C" w:rsidRDefault="00CC7E3C" w:rsidP="00807694">
      <w:pPr>
        <w:spacing w:line="276" w:lineRule="auto"/>
        <w:rPr>
          <w:rFonts w:ascii="Arial" w:hAnsi="Arial" w:cs="Arial"/>
          <w:color w:val="0070C0"/>
          <w:sz w:val="22"/>
          <w:szCs w:val="22"/>
        </w:rPr>
      </w:pPr>
    </w:p>
    <w:p w14:paraId="5786238A" w14:textId="4C66F602" w:rsidR="00EE3C14" w:rsidRPr="00A426A8" w:rsidRDefault="00EE3C14" w:rsidP="00EE3C14">
      <w:pPr>
        <w:spacing w:line="276" w:lineRule="auto"/>
        <w:rPr>
          <w:rFonts w:ascii="Arial" w:hAnsi="Arial" w:cs="Arial"/>
          <w:b/>
          <w:color w:val="000000" w:themeColor="text1"/>
          <w:sz w:val="22"/>
          <w:szCs w:val="22"/>
        </w:rPr>
      </w:pPr>
      <w:r w:rsidRPr="00A426A8">
        <w:rPr>
          <w:rFonts w:ascii="Arial" w:hAnsi="Arial" w:cs="Arial"/>
          <w:b/>
          <w:color w:val="000000" w:themeColor="text1"/>
          <w:sz w:val="22"/>
          <w:szCs w:val="22"/>
        </w:rPr>
        <w:t xml:space="preserve">20-Mill </w:t>
      </w:r>
      <w:r w:rsidR="00A426A8">
        <w:rPr>
          <w:rFonts w:ascii="Arial" w:hAnsi="Arial" w:cs="Arial"/>
          <w:b/>
          <w:color w:val="000000" w:themeColor="text1"/>
          <w:sz w:val="22"/>
          <w:szCs w:val="22"/>
        </w:rPr>
        <w:t xml:space="preserve">Statewide </w:t>
      </w:r>
      <w:r w:rsidRPr="00A426A8">
        <w:rPr>
          <w:rFonts w:ascii="Arial" w:hAnsi="Arial" w:cs="Arial"/>
          <w:b/>
          <w:color w:val="000000" w:themeColor="text1"/>
          <w:sz w:val="22"/>
          <w:szCs w:val="22"/>
        </w:rPr>
        <w:t>Levy</w:t>
      </w:r>
    </w:p>
    <w:p w14:paraId="500E52C1" w14:textId="3F8E9C0F" w:rsidR="00EE3C14" w:rsidRPr="00A426A8" w:rsidRDefault="00EE3C14" w:rsidP="00EE3C14">
      <w:pPr>
        <w:spacing w:line="276" w:lineRule="auto"/>
        <w:rPr>
          <w:rFonts w:ascii="Arial" w:hAnsi="Arial" w:cs="Arial"/>
          <w:color w:val="595959" w:themeColor="text1" w:themeTint="A6"/>
          <w:sz w:val="22"/>
          <w:szCs w:val="22"/>
        </w:rPr>
      </w:pPr>
      <w:r w:rsidRPr="00A426A8">
        <w:rPr>
          <w:rFonts w:ascii="Arial" w:hAnsi="Arial" w:cs="Arial"/>
          <w:color w:val="595959" w:themeColor="text1" w:themeTint="A6"/>
          <w:sz w:val="22"/>
          <w:szCs w:val="22"/>
        </w:rPr>
        <w:t>House: Reauthorizes the statewide 20-mill school finance levy for school years</w:t>
      </w:r>
    </w:p>
    <w:p w14:paraId="508985FC" w14:textId="77777777" w:rsidR="00EE3C14" w:rsidRPr="00A426A8" w:rsidRDefault="00EE3C14" w:rsidP="00EE3C14">
      <w:pPr>
        <w:spacing w:line="276" w:lineRule="auto"/>
        <w:rPr>
          <w:rFonts w:ascii="Arial" w:hAnsi="Arial" w:cs="Arial"/>
          <w:color w:val="595959" w:themeColor="text1" w:themeTint="A6"/>
          <w:sz w:val="22"/>
          <w:szCs w:val="22"/>
        </w:rPr>
      </w:pPr>
      <w:r w:rsidRPr="00A426A8">
        <w:rPr>
          <w:rFonts w:ascii="Arial" w:hAnsi="Arial" w:cs="Arial"/>
          <w:color w:val="595959" w:themeColor="text1" w:themeTint="A6"/>
          <w:sz w:val="22"/>
          <w:szCs w:val="22"/>
        </w:rPr>
        <w:t>2017-2018 and 2018-2019. The first $20,000 of assessed valuation of residential properties</w:t>
      </w:r>
    </w:p>
    <w:p w14:paraId="46E60683" w14:textId="77777777" w:rsidR="00EE3C14" w:rsidRPr="00A426A8" w:rsidRDefault="00EE3C14" w:rsidP="00EE3C14">
      <w:pPr>
        <w:spacing w:line="276" w:lineRule="auto"/>
        <w:rPr>
          <w:rFonts w:ascii="Arial" w:hAnsi="Arial" w:cs="Arial"/>
          <w:color w:val="595959" w:themeColor="text1" w:themeTint="A6"/>
          <w:sz w:val="22"/>
          <w:szCs w:val="22"/>
        </w:rPr>
      </w:pPr>
      <w:r w:rsidRPr="00A426A8">
        <w:rPr>
          <w:rFonts w:ascii="Arial" w:hAnsi="Arial" w:cs="Arial"/>
          <w:color w:val="595959" w:themeColor="text1" w:themeTint="A6"/>
          <w:sz w:val="22"/>
          <w:szCs w:val="22"/>
        </w:rPr>
        <w:t>would continue to be exempt from this levy.</w:t>
      </w:r>
    </w:p>
    <w:p w14:paraId="5D05C211" w14:textId="201E7B25" w:rsidR="00EE3C14" w:rsidRDefault="00EE3C14" w:rsidP="00EE3C14">
      <w:pPr>
        <w:spacing w:line="276" w:lineRule="auto"/>
        <w:rPr>
          <w:rFonts w:ascii="Arial" w:hAnsi="Arial" w:cs="Arial"/>
          <w:color w:val="0070C0"/>
          <w:sz w:val="22"/>
          <w:szCs w:val="22"/>
        </w:rPr>
      </w:pPr>
      <w:r w:rsidRPr="00A426A8">
        <w:rPr>
          <w:rFonts w:ascii="Arial" w:hAnsi="Arial" w:cs="Arial"/>
          <w:color w:val="0070C0"/>
          <w:sz w:val="22"/>
          <w:szCs w:val="22"/>
        </w:rPr>
        <w:t xml:space="preserve">Senate: Same as House </w:t>
      </w:r>
      <w:r w:rsidRPr="00A426A8">
        <w:rPr>
          <w:rFonts w:ascii="Arial" w:hAnsi="Arial" w:cs="Arial"/>
          <w:i/>
          <w:color w:val="0070C0"/>
          <w:sz w:val="22"/>
          <w:szCs w:val="22"/>
        </w:rPr>
        <w:t xml:space="preserve">except </w:t>
      </w:r>
      <w:r w:rsidRPr="00A426A8">
        <w:rPr>
          <w:rFonts w:ascii="Arial" w:hAnsi="Arial" w:cs="Arial"/>
          <w:color w:val="0070C0"/>
          <w:sz w:val="22"/>
          <w:szCs w:val="22"/>
        </w:rPr>
        <w:t>the</w:t>
      </w:r>
      <w:r w:rsidR="00A426A8" w:rsidRPr="00A426A8">
        <w:rPr>
          <w:rFonts w:ascii="Arial" w:hAnsi="Arial" w:cs="Arial"/>
          <w:color w:val="0070C0"/>
          <w:sz w:val="22"/>
          <w:szCs w:val="22"/>
        </w:rPr>
        <w:t xml:space="preserve"> Senate prohibits the abatement</w:t>
      </w:r>
      <w:r w:rsidRPr="00A426A8">
        <w:rPr>
          <w:rFonts w:ascii="Arial" w:hAnsi="Arial" w:cs="Arial"/>
          <w:color w:val="0070C0"/>
          <w:sz w:val="22"/>
          <w:szCs w:val="22"/>
        </w:rPr>
        <w:t xml:space="preserve"> of the 20-mills for </w:t>
      </w:r>
      <w:r w:rsidR="00A426A8" w:rsidRPr="00A426A8">
        <w:rPr>
          <w:rFonts w:ascii="Arial" w:hAnsi="Arial" w:cs="Arial"/>
          <w:color w:val="0070C0"/>
          <w:sz w:val="22"/>
          <w:szCs w:val="22"/>
        </w:rPr>
        <w:t xml:space="preserve">local economic development projects. </w:t>
      </w:r>
    </w:p>
    <w:p w14:paraId="3A27D12D" w14:textId="77777777" w:rsidR="00B12951" w:rsidRPr="00A426A8" w:rsidRDefault="00B12951" w:rsidP="00EE3C14">
      <w:pPr>
        <w:spacing w:line="276" w:lineRule="auto"/>
        <w:rPr>
          <w:rFonts w:ascii="Arial" w:hAnsi="Arial" w:cs="Arial"/>
          <w:color w:val="0070C0"/>
          <w:sz w:val="22"/>
          <w:szCs w:val="22"/>
        </w:rPr>
      </w:pPr>
    </w:p>
    <w:p w14:paraId="61EEEE56" w14:textId="77777777" w:rsidR="00807694" w:rsidRDefault="00807694" w:rsidP="00807694">
      <w:pPr>
        <w:spacing w:line="276" w:lineRule="auto"/>
        <w:rPr>
          <w:rFonts w:ascii="Arial" w:hAnsi="Arial" w:cs="Arial"/>
          <w:color w:val="000000" w:themeColor="text1"/>
          <w:sz w:val="22"/>
          <w:szCs w:val="22"/>
        </w:rPr>
      </w:pPr>
      <w:r>
        <w:rPr>
          <w:rFonts w:ascii="Arial" w:hAnsi="Arial" w:cs="Arial"/>
          <w:b/>
          <w:color w:val="000000" w:themeColor="text1"/>
          <w:sz w:val="22"/>
          <w:szCs w:val="22"/>
        </w:rPr>
        <w:t>Cost of Living Adjustment (COLA) Weighting</w:t>
      </w:r>
    </w:p>
    <w:p w14:paraId="263A4032" w14:textId="77777777" w:rsidR="00807694" w:rsidRPr="005D71DC" w:rsidRDefault="00807694" w:rsidP="00807694">
      <w:pPr>
        <w:spacing w:line="276" w:lineRule="auto"/>
        <w:rPr>
          <w:rFonts w:ascii="Arial" w:hAnsi="Arial" w:cs="Arial"/>
          <w:color w:val="595959" w:themeColor="text1" w:themeTint="A6"/>
          <w:sz w:val="22"/>
          <w:szCs w:val="22"/>
        </w:rPr>
      </w:pPr>
      <w:r w:rsidRPr="005D71DC">
        <w:rPr>
          <w:rFonts w:ascii="Arial" w:hAnsi="Arial" w:cs="Arial"/>
          <w:color w:val="595959" w:themeColor="text1" w:themeTint="A6"/>
          <w:sz w:val="22"/>
          <w:szCs w:val="22"/>
        </w:rPr>
        <w:t xml:space="preserve">House: Repeals the COLA and replaces it with a “Local Excellence Budget,” which is capped at 5% and equalized similarly to the formula used for Capital Outlay Aid. Funding authorization is based on an inverse relationship with free lunch enrollment – i.e., the lower the free lunch enrollment in a district, the more LEB may be accessed up to the 5% cap. KSDE estimates about 165 districts could qualify for this. The LEB is to be used “solely for the provision of educational opportunities that </w:t>
      </w:r>
      <w:r w:rsidRPr="005D71DC">
        <w:rPr>
          <w:rFonts w:ascii="Arial" w:hAnsi="Arial" w:cs="Arial"/>
          <w:i/>
          <w:color w:val="595959" w:themeColor="text1" w:themeTint="A6"/>
          <w:sz w:val="22"/>
          <w:szCs w:val="22"/>
        </w:rPr>
        <w:t>exceed</w:t>
      </w:r>
      <w:r w:rsidRPr="005D71DC">
        <w:rPr>
          <w:rFonts w:ascii="Arial" w:hAnsi="Arial" w:cs="Arial"/>
          <w:color w:val="595959" w:themeColor="text1" w:themeTint="A6"/>
          <w:sz w:val="22"/>
          <w:szCs w:val="22"/>
        </w:rPr>
        <w:t xml:space="preserve"> the curriculum standards established by the State Board.”</w:t>
      </w:r>
    </w:p>
    <w:p w14:paraId="23BD87AC" w14:textId="77777777" w:rsidR="00807694" w:rsidRDefault="00807694" w:rsidP="00807694">
      <w:pPr>
        <w:spacing w:line="276" w:lineRule="auto"/>
        <w:rPr>
          <w:rFonts w:ascii="Arial" w:hAnsi="Arial" w:cs="Arial"/>
          <w:color w:val="0070C0"/>
          <w:sz w:val="22"/>
          <w:szCs w:val="22"/>
        </w:rPr>
      </w:pPr>
      <w:r w:rsidRPr="008D7CA4">
        <w:rPr>
          <w:rFonts w:ascii="Arial" w:hAnsi="Arial" w:cs="Arial"/>
          <w:color w:val="0070C0"/>
          <w:sz w:val="22"/>
          <w:szCs w:val="22"/>
        </w:rPr>
        <w:t xml:space="preserve">Senate: Maintains the COLA, which is capped at 5% and is based on residential property values in a district and funded fully by a local property tax, with no state equalization aid. The COLA was established to recognize employment wage cost differentials across the state. </w:t>
      </w:r>
    </w:p>
    <w:p w14:paraId="353589A9" w14:textId="77777777" w:rsidR="00807694" w:rsidRDefault="00807694" w:rsidP="00807694">
      <w:pPr>
        <w:spacing w:line="276" w:lineRule="auto"/>
        <w:rPr>
          <w:rFonts w:ascii="Arial" w:hAnsi="Arial" w:cs="Arial"/>
          <w:color w:val="C00000"/>
          <w:sz w:val="22"/>
          <w:szCs w:val="22"/>
        </w:rPr>
      </w:pPr>
    </w:p>
    <w:p w14:paraId="17A6A0FC" w14:textId="77777777" w:rsidR="00512649" w:rsidRDefault="00512649" w:rsidP="00512649">
      <w:pPr>
        <w:spacing w:line="276" w:lineRule="auto"/>
        <w:rPr>
          <w:rFonts w:ascii="Arial" w:hAnsi="Arial" w:cs="Arial"/>
          <w:b/>
          <w:color w:val="000000" w:themeColor="text1"/>
          <w:sz w:val="22"/>
          <w:szCs w:val="22"/>
        </w:rPr>
      </w:pPr>
      <w:r>
        <w:rPr>
          <w:rFonts w:ascii="Arial" w:hAnsi="Arial" w:cs="Arial"/>
          <w:b/>
          <w:color w:val="000000" w:themeColor="text1"/>
          <w:sz w:val="22"/>
          <w:szCs w:val="22"/>
        </w:rPr>
        <w:t>Capital Outlay Levy</w:t>
      </w:r>
    </w:p>
    <w:p w14:paraId="6E7A906D" w14:textId="77777777" w:rsidR="00512649" w:rsidRDefault="00512649" w:rsidP="00512649">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House: Continues the cap on the Capital Outlay levy of 8 mills, but expands the allowable use of that fund to include utilities.</w:t>
      </w:r>
    </w:p>
    <w:p w14:paraId="11633030" w14:textId="14F2EBBC" w:rsidR="00B01BBF" w:rsidRPr="00B01BBF" w:rsidRDefault="00512649" w:rsidP="00512649">
      <w:pPr>
        <w:spacing w:line="276" w:lineRule="auto"/>
        <w:rPr>
          <w:rFonts w:ascii="Arial" w:hAnsi="Arial" w:cs="Arial"/>
          <w:color w:val="0070C0"/>
          <w:sz w:val="22"/>
          <w:szCs w:val="22"/>
        </w:rPr>
      </w:pPr>
      <w:r>
        <w:rPr>
          <w:rFonts w:ascii="Arial" w:hAnsi="Arial" w:cs="Arial"/>
          <w:color w:val="0070C0"/>
          <w:sz w:val="22"/>
          <w:szCs w:val="22"/>
        </w:rPr>
        <w:t>Senate: Raises the Capital Outlay cap to 10 mills and expands allowable expenditures to include utilities, property/casualty insurance, and costs associated with maintaining infrastructure and technology.</w:t>
      </w:r>
    </w:p>
    <w:p w14:paraId="4F6B8314" w14:textId="77777777" w:rsidR="00807694" w:rsidRDefault="00807694" w:rsidP="00512649">
      <w:pPr>
        <w:spacing w:line="276" w:lineRule="auto"/>
        <w:rPr>
          <w:rFonts w:ascii="Arial" w:hAnsi="Arial" w:cs="Arial"/>
          <w:color w:val="0070C0"/>
          <w:sz w:val="22"/>
          <w:szCs w:val="22"/>
        </w:rPr>
      </w:pPr>
    </w:p>
    <w:p w14:paraId="435D1FA5" w14:textId="77777777" w:rsidR="00807694" w:rsidRDefault="00807694" w:rsidP="00807694">
      <w:pPr>
        <w:spacing w:line="276" w:lineRule="auto"/>
        <w:rPr>
          <w:rFonts w:ascii="Arial" w:hAnsi="Arial" w:cs="Arial"/>
          <w:sz w:val="22"/>
          <w:szCs w:val="22"/>
        </w:rPr>
      </w:pPr>
      <w:r w:rsidRPr="007E48D6">
        <w:rPr>
          <w:rFonts w:ascii="Arial" w:hAnsi="Arial" w:cs="Arial"/>
          <w:b/>
          <w:sz w:val="22"/>
          <w:szCs w:val="22"/>
        </w:rPr>
        <w:t>Transportation Aid</w:t>
      </w:r>
      <w:r>
        <w:rPr>
          <w:rFonts w:ascii="Arial" w:hAnsi="Arial" w:cs="Arial"/>
          <w:sz w:val="22"/>
          <w:szCs w:val="22"/>
        </w:rPr>
        <w:t xml:space="preserve"> </w:t>
      </w:r>
    </w:p>
    <w:p w14:paraId="6693C35F" w14:textId="77777777" w:rsidR="00807694" w:rsidRDefault="00807694" w:rsidP="00807694">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House position: </w:t>
      </w:r>
      <w:r w:rsidRPr="007E48D6">
        <w:rPr>
          <w:rFonts w:ascii="Arial" w:hAnsi="Arial" w:cs="Arial"/>
          <w:color w:val="595959" w:themeColor="text1" w:themeTint="A6"/>
          <w:sz w:val="22"/>
          <w:szCs w:val="22"/>
        </w:rPr>
        <w:t>Places a five-year sunset on the grandfather provision that allows districts to use the former formula for transportation aid if higher than the calculation in HB 2410.</w:t>
      </w:r>
    </w:p>
    <w:p w14:paraId="6A90781F" w14:textId="1B74B63A" w:rsidR="00807694" w:rsidRPr="00807694" w:rsidRDefault="00807694" w:rsidP="00512649">
      <w:pPr>
        <w:spacing w:line="276" w:lineRule="auto"/>
        <w:rPr>
          <w:rFonts w:ascii="Arial" w:hAnsi="Arial" w:cs="Arial"/>
          <w:color w:val="595959" w:themeColor="text1" w:themeTint="A6"/>
          <w:sz w:val="22"/>
          <w:szCs w:val="22"/>
        </w:rPr>
      </w:pPr>
      <w:r>
        <w:rPr>
          <w:rFonts w:ascii="Arial" w:hAnsi="Arial" w:cs="Arial"/>
          <w:color w:val="0070C0"/>
          <w:sz w:val="22"/>
          <w:szCs w:val="22"/>
        </w:rPr>
        <w:t xml:space="preserve">Senate: Same as the House </w:t>
      </w:r>
      <w:r>
        <w:rPr>
          <w:rFonts w:ascii="Arial" w:hAnsi="Arial" w:cs="Arial"/>
          <w:i/>
          <w:color w:val="0070C0"/>
          <w:sz w:val="22"/>
          <w:szCs w:val="22"/>
        </w:rPr>
        <w:t>except</w:t>
      </w:r>
      <w:r>
        <w:rPr>
          <w:rFonts w:ascii="Arial" w:hAnsi="Arial" w:cs="Arial"/>
          <w:color w:val="0070C0"/>
          <w:sz w:val="22"/>
          <w:szCs w:val="22"/>
        </w:rPr>
        <w:t xml:space="preserve"> the Senate sunsets this provision on July 1, 2020.</w:t>
      </w:r>
    </w:p>
    <w:p w14:paraId="78DA285A" w14:textId="77777777" w:rsidR="00512649" w:rsidRDefault="00512649" w:rsidP="00512649">
      <w:pPr>
        <w:spacing w:line="276" w:lineRule="auto"/>
        <w:rPr>
          <w:rFonts w:ascii="Arial" w:hAnsi="Arial" w:cs="Arial"/>
          <w:color w:val="C00000"/>
          <w:sz w:val="22"/>
          <w:szCs w:val="22"/>
        </w:rPr>
      </w:pPr>
    </w:p>
    <w:p w14:paraId="0EAF2B82" w14:textId="77777777" w:rsidR="007E48D6" w:rsidRDefault="00512649" w:rsidP="00CF4B5B">
      <w:pPr>
        <w:spacing w:line="276" w:lineRule="auto"/>
        <w:rPr>
          <w:rFonts w:ascii="Arial" w:hAnsi="Arial" w:cs="Arial"/>
          <w:sz w:val="22"/>
          <w:szCs w:val="22"/>
        </w:rPr>
      </w:pPr>
      <w:r w:rsidRPr="00CF4B5B">
        <w:rPr>
          <w:rFonts w:ascii="Arial" w:hAnsi="Arial" w:cs="Arial"/>
          <w:b/>
          <w:sz w:val="22"/>
          <w:szCs w:val="22"/>
        </w:rPr>
        <w:t>ABA Therapy for Autism Mandate</w:t>
      </w:r>
      <w:r w:rsidRPr="00CF4B5B">
        <w:rPr>
          <w:rFonts w:ascii="Arial" w:hAnsi="Arial" w:cs="Arial"/>
          <w:sz w:val="22"/>
          <w:szCs w:val="22"/>
        </w:rPr>
        <w:t xml:space="preserve"> </w:t>
      </w:r>
    </w:p>
    <w:p w14:paraId="04EFA70E" w14:textId="7483E131" w:rsidR="00512649" w:rsidRPr="007E48D6" w:rsidRDefault="007E48D6" w:rsidP="00CF4B5B">
      <w:pPr>
        <w:spacing w:line="276" w:lineRule="auto"/>
        <w:rPr>
          <w:rFonts w:ascii="Arial" w:hAnsi="Arial" w:cs="Arial"/>
          <w:color w:val="595959" w:themeColor="text1" w:themeTint="A6"/>
          <w:sz w:val="22"/>
          <w:szCs w:val="22"/>
        </w:rPr>
      </w:pPr>
      <w:r w:rsidRPr="007E48D6">
        <w:rPr>
          <w:rFonts w:ascii="Arial" w:hAnsi="Arial" w:cs="Arial"/>
          <w:color w:val="595959" w:themeColor="text1" w:themeTint="A6"/>
          <w:sz w:val="22"/>
          <w:szCs w:val="22"/>
        </w:rPr>
        <w:t xml:space="preserve">House: </w:t>
      </w:r>
      <w:r w:rsidR="00DA1B19">
        <w:rPr>
          <w:rFonts w:ascii="Arial" w:hAnsi="Arial" w:cs="Arial"/>
          <w:color w:val="595959" w:themeColor="text1" w:themeTint="A6"/>
          <w:sz w:val="22"/>
          <w:szCs w:val="22"/>
        </w:rPr>
        <w:t>D</w:t>
      </w:r>
      <w:r w:rsidR="00512649" w:rsidRPr="007E48D6">
        <w:rPr>
          <w:rFonts w:ascii="Arial" w:hAnsi="Arial" w:cs="Arial"/>
          <w:color w:val="595959" w:themeColor="text1" w:themeTint="A6"/>
          <w:sz w:val="22"/>
          <w:szCs w:val="22"/>
        </w:rPr>
        <w:t>istricts would be required to provide ABA (Applied Behavioral Analysis) therapy – a very specific and intensive therapy – to students diagnosed on the autism spectrum “if ordered by a licensed physician, psychologist or specialist clinical social worker.” A later amendment delays the mandate for one year to allow hearings and further vetting by next year’s legislature to study the merits of such a mandate.</w:t>
      </w:r>
    </w:p>
    <w:p w14:paraId="20791311" w14:textId="3EAF19C6" w:rsidR="008D58A5" w:rsidRDefault="00CF4B5B" w:rsidP="00512649">
      <w:pPr>
        <w:spacing w:line="276" w:lineRule="auto"/>
        <w:rPr>
          <w:rFonts w:ascii="Arial" w:hAnsi="Arial" w:cs="Arial"/>
          <w:color w:val="0070C0"/>
          <w:sz w:val="22"/>
          <w:szCs w:val="22"/>
        </w:rPr>
      </w:pPr>
      <w:r>
        <w:rPr>
          <w:rFonts w:ascii="Arial" w:hAnsi="Arial" w:cs="Arial"/>
          <w:color w:val="0070C0"/>
          <w:sz w:val="22"/>
          <w:szCs w:val="22"/>
        </w:rPr>
        <w:t xml:space="preserve">Senate: Does not include this provision. </w:t>
      </w:r>
    </w:p>
    <w:p w14:paraId="6971FD63" w14:textId="77777777" w:rsidR="00807694" w:rsidRDefault="00807694" w:rsidP="00512649">
      <w:pPr>
        <w:spacing w:line="276" w:lineRule="auto"/>
        <w:rPr>
          <w:rFonts w:ascii="Arial" w:hAnsi="Arial" w:cs="Arial"/>
          <w:color w:val="0070C0"/>
          <w:sz w:val="22"/>
          <w:szCs w:val="22"/>
        </w:rPr>
      </w:pPr>
    </w:p>
    <w:p w14:paraId="7CAA3171" w14:textId="23C09CCD" w:rsidR="00807694" w:rsidRPr="00807694" w:rsidRDefault="00807694" w:rsidP="00807694">
      <w:pPr>
        <w:tabs>
          <w:tab w:val="left" w:pos="3750"/>
        </w:tabs>
        <w:spacing w:line="276" w:lineRule="auto"/>
        <w:rPr>
          <w:rFonts w:ascii="Arial" w:hAnsi="Arial" w:cs="Arial"/>
          <w:sz w:val="22"/>
          <w:szCs w:val="22"/>
        </w:rPr>
      </w:pPr>
      <w:r>
        <w:rPr>
          <w:rFonts w:ascii="Arial" w:hAnsi="Arial" w:cs="Arial"/>
          <w:b/>
          <w:sz w:val="22"/>
          <w:szCs w:val="22"/>
        </w:rPr>
        <w:t>Professional Development and Mentoring</w:t>
      </w:r>
    </w:p>
    <w:p w14:paraId="2837C685" w14:textId="77777777" w:rsidR="00807694" w:rsidRPr="00807694" w:rsidRDefault="00807694" w:rsidP="00807694">
      <w:pPr>
        <w:tabs>
          <w:tab w:val="left" w:pos="3750"/>
        </w:tabs>
        <w:spacing w:line="276" w:lineRule="auto"/>
        <w:rPr>
          <w:rFonts w:ascii="Arial" w:hAnsi="Arial" w:cs="Arial"/>
          <w:color w:val="595959" w:themeColor="text1" w:themeTint="A6"/>
          <w:sz w:val="22"/>
          <w:szCs w:val="22"/>
        </w:rPr>
      </w:pPr>
      <w:r w:rsidRPr="00807694">
        <w:rPr>
          <w:rFonts w:ascii="Arial" w:hAnsi="Arial" w:cs="Arial"/>
          <w:color w:val="595959" w:themeColor="text1" w:themeTint="A6"/>
          <w:sz w:val="22"/>
          <w:szCs w:val="22"/>
        </w:rPr>
        <w:t>House: Adds $1.7 million for profession development and $800,000 for mentor teacher state aid in each of the next two years (FY 2018 &amp; FY 2019)</w:t>
      </w:r>
    </w:p>
    <w:p w14:paraId="7EC7A990" w14:textId="77777777" w:rsidR="00807694" w:rsidRPr="00807694" w:rsidRDefault="00807694" w:rsidP="00807694">
      <w:pPr>
        <w:tabs>
          <w:tab w:val="left" w:pos="3750"/>
        </w:tabs>
        <w:spacing w:line="276" w:lineRule="auto"/>
        <w:rPr>
          <w:rFonts w:ascii="Arial" w:hAnsi="Arial" w:cs="Arial"/>
          <w:color w:val="0070C0"/>
          <w:sz w:val="22"/>
          <w:szCs w:val="22"/>
        </w:rPr>
      </w:pPr>
      <w:r w:rsidRPr="00807694">
        <w:rPr>
          <w:rFonts w:ascii="Arial" w:hAnsi="Arial" w:cs="Arial"/>
          <w:color w:val="0070C0"/>
          <w:sz w:val="22"/>
          <w:szCs w:val="22"/>
        </w:rPr>
        <w:t>Senate: Same as the House.</w:t>
      </w:r>
    </w:p>
    <w:p w14:paraId="0F074508" w14:textId="77777777" w:rsidR="00F170D0" w:rsidRDefault="00F170D0" w:rsidP="007E48D6">
      <w:pPr>
        <w:spacing w:line="276" w:lineRule="auto"/>
        <w:rPr>
          <w:rFonts w:ascii="Arial" w:hAnsi="Arial" w:cs="Arial"/>
          <w:b/>
          <w:sz w:val="22"/>
          <w:szCs w:val="22"/>
        </w:rPr>
      </w:pPr>
    </w:p>
    <w:p w14:paraId="4D72AF2B" w14:textId="0C0BD063" w:rsidR="00DA1B19" w:rsidRPr="00807694" w:rsidRDefault="00512649" w:rsidP="007E48D6">
      <w:pPr>
        <w:spacing w:line="276" w:lineRule="auto"/>
        <w:rPr>
          <w:rFonts w:ascii="Arial" w:hAnsi="Arial" w:cs="Arial"/>
          <w:color w:val="0070C0"/>
          <w:sz w:val="22"/>
          <w:szCs w:val="22"/>
        </w:rPr>
      </w:pPr>
      <w:r w:rsidRPr="007E48D6">
        <w:rPr>
          <w:rFonts w:ascii="Arial" w:hAnsi="Arial" w:cs="Arial"/>
          <w:b/>
          <w:sz w:val="22"/>
          <w:szCs w:val="22"/>
        </w:rPr>
        <w:t>Private School Tuition Tax Scholarship</w:t>
      </w:r>
      <w:r w:rsidR="00DA1B19">
        <w:rPr>
          <w:rFonts w:ascii="Arial" w:hAnsi="Arial" w:cs="Arial"/>
          <w:sz w:val="22"/>
          <w:szCs w:val="22"/>
        </w:rPr>
        <w:t xml:space="preserve"> </w:t>
      </w:r>
    </w:p>
    <w:p w14:paraId="1EF4F470" w14:textId="7A4B54EA" w:rsidR="00512649" w:rsidRPr="00DA1B19" w:rsidRDefault="00DA1B19" w:rsidP="007E48D6">
      <w:pPr>
        <w:spacing w:line="276" w:lineRule="auto"/>
        <w:rPr>
          <w:rFonts w:ascii="Arial" w:hAnsi="Arial" w:cs="Arial"/>
          <w:color w:val="595959" w:themeColor="text1" w:themeTint="A6"/>
          <w:sz w:val="22"/>
          <w:szCs w:val="22"/>
        </w:rPr>
      </w:pPr>
      <w:r w:rsidRPr="00DA1B19">
        <w:rPr>
          <w:rFonts w:ascii="Arial" w:hAnsi="Arial" w:cs="Arial"/>
          <w:color w:val="595959" w:themeColor="text1" w:themeTint="A6"/>
          <w:sz w:val="22"/>
          <w:szCs w:val="22"/>
        </w:rPr>
        <w:t>House: Requires</w:t>
      </w:r>
      <w:r w:rsidR="00512649" w:rsidRPr="00DA1B19">
        <w:rPr>
          <w:rFonts w:ascii="Arial" w:hAnsi="Arial" w:cs="Arial"/>
          <w:color w:val="595959" w:themeColor="text1" w:themeTint="A6"/>
          <w:sz w:val="22"/>
          <w:szCs w:val="22"/>
        </w:rPr>
        <w:t xml:space="preserve"> that 50% of students receiving the scholarship be “direct certified” for free lunch, based on income and participation in certain social service programs. The remaining 50% would qualify by free lunch eligibility. Private schools must be accredited by the State Board if they do not go through high school and private high schools must meet the same performance standards as determined by the State Board for public schools.</w:t>
      </w:r>
    </w:p>
    <w:p w14:paraId="5831C358" w14:textId="5D27037F" w:rsidR="00DA1B19" w:rsidRDefault="00DA1B19" w:rsidP="007E48D6">
      <w:pPr>
        <w:spacing w:line="276" w:lineRule="auto"/>
        <w:rPr>
          <w:rFonts w:ascii="Arial" w:hAnsi="Arial" w:cs="Arial"/>
          <w:color w:val="0070C0"/>
          <w:sz w:val="22"/>
          <w:szCs w:val="22"/>
        </w:rPr>
      </w:pPr>
      <w:r w:rsidRPr="008D58A5">
        <w:rPr>
          <w:rFonts w:ascii="Arial" w:hAnsi="Arial" w:cs="Arial"/>
          <w:color w:val="0070C0"/>
          <w:sz w:val="22"/>
          <w:szCs w:val="22"/>
        </w:rPr>
        <w:t xml:space="preserve">Senate: </w:t>
      </w:r>
      <w:r w:rsidR="008D58A5" w:rsidRPr="008D58A5">
        <w:rPr>
          <w:rFonts w:ascii="Arial" w:hAnsi="Arial" w:cs="Arial"/>
          <w:color w:val="0070C0"/>
          <w:sz w:val="22"/>
          <w:szCs w:val="22"/>
        </w:rPr>
        <w:t>Same as the House.</w:t>
      </w:r>
    </w:p>
    <w:p w14:paraId="19F32E5B" w14:textId="77777777" w:rsidR="00807694" w:rsidRDefault="00807694" w:rsidP="00807694">
      <w:pPr>
        <w:spacing w:line="276" w:lineRule="auto"/>
        <w:rPr>
          <w:rFonts w:ascii="Arial" w:hAnsi="Arial" w:cs="Arial"/>
          <w:sz w:val="22"/>
          <w:szCs w:val="22"/>
        </w:rPr>
      </w:pPr>
      <w:r w:rsidRPr="00CF4B5B">
        <w:rPr>
          <w:rFonts w:ascii="Arial" w:hAnsi="Arial" w:cs="Arial"/>
          <w:b/>
          <w:sz w:val="22"/>
          <w:szCs w:val="22"/>
        </w:rPr>
        <w:t>School Finance Reporting</w:t>
      </w:r>
      <w:r>
        <w:rPr>
          <w:rFonts w:ascii="Arial" w:hAnsi="Arial" w:cs="Arial"/>
          <w:sz w:val="22"/>
          <w:szCs w:val="22"/>
        </w:rPr>
        <w:t xml:space="preserve"> </w:t>
      </w:r>
    </w:p>
    <w:p w14:paraId="214610F5" w14:textId="77777777" w:rsidR="00807694" w:rsidRDefault="00807694" w:rsidP="00807694">
      <w:pPr>
        <w:spacing w:line="276" w:lineRule="auto"/>
        <w:rPr>
          <w:rFonts w:ascii="Arial" w:hAnsi="Arial" w:cs="Arial"/>
          <w:color w:val="595959" w:themeColor="text1" w:themeTint="A6"/>
          <w:sz w:val="22"/>
          <w:szCs w:val="22"/>
        </w:rPr>
      </w:pPr>
      <w:r w:rsidRPr="003D12C6">
        <w:rPr>
          <w:rFonts w:ascii="Arial" w:hAnsi="Arial" w:cs="Arial"/>
          <w:color w:val="595959" w:themeColor="text1" w:themeTint="A6"/>
          <w:sz w:val="22"/>
          <w:szCs w:val="22"/>
        </w:rPr>
        <w:t>House: KSDE is required to provide annual, per district reports on school funding that include: enrollment; general and supplemental general fund amounts; capital outlay funds; bond and interest funds; base aid and weightings; retirement contributions; all other funds; and state assessment outcomes in reading and math.</w:t>
      </w:r>
    </w:p>
    <w:p w14:paraId="678B0561" w14:textId="3A0EEB9F" w:rsidR="00512649" w:rsidRPr="00807694" w:rsidRDefault="00807694" w:rsidP="00512649">
      <w:pPr>
        <w:spacing w:line="276" w:lineRule="auto"/>
        <w:rPr>
          <w:rFonts w:ascii="Arial" w:hAnsi="Arial" w:cs="Arial"/>
          <w:color w:val="0070C0"/>
          <w:sz w:val="22"/>
          <w:szCs w:val="22"/>
        </w:rPr>
      </w:pPr>
      <w:r w:rsidRPr="008D58A5">
        <w:rPr>
          <w:rFonts w:ascii="Arial" w:hAnsi="Arial" w:cs="Arial"/>
          <w:color w:val="0070C0"/>
          <w:sz w:val="22"/>
          <w:szCs w:val="22"/>
        </w:rPr>
        <w:t xml:space="preserve">Senate: </w:t>
      </w:r>
      <w:r>
        <w:rPr>
          <w:rFonts w:ascii="Arial" w:hAnsi="Arial" w:cs="Arial"/>
          <w:color w:val="0070C0"/>
          <w:sz w:val="22"/>
          <w:szCs w:val="22"/>
        </w:rPr>
        <w:t>Same as the House.</w:t>
      </w:r>
    </w:p>
    <w:p w14:paraId="34E3C0B5" w14:textId="77777777" w:rsidR="00EA15C4" w:rsidRDefault="00EA15C4" w:rsidP="00FA1C9C">
      <w:pPr>
        <w:spacing w:line="276" w:lineRule="auto"/>
        <w:rPr>
          <w:rFonts w:ascii="Arial" w:hAnsi="Arial" w:cs="Arial"/>
          <w:sz w:val="22"/>
          <w:szCs w:val="22"/>
        </w:rPr>
      </w:pPr>
    </w:p>
    <w:p w14:paraId="1ADF9024" w14:textId="04095C1D" w:rsidR="002153C3" w:rsidRDefault="002153C3" w:rsidP="00FA1C9C">
      <w:pPr>
        <w:spacing w:line="276" w:lineRule="auto"/>
        <w:rPr>
          <w:rFonts w:ascii="Arial" w:hAnsi="Arial" w:cs="Arial"/>
          <w:b/>
          <w:sz w:val="22"/>
          <w:szCs w:val="22"/>
        </w:rPr>
      </w:pPr>
      <w:r>
        <w:rPr>
          <w:rFonts w:ascii="Arial" w:hAnsi="Arial" w:cs="Arial"/>
          <w:b/>
          <w:sz w:val="22"/>
          <w:szCs w:val="22"/>
        </w:rPr>
        <w:t>Senator addresses special education funding formula</w:t>
      </w:r>
    </w:p>
    <w:p w14:paraId="554D7E05" w14:textId="7B626CF5" w:rsidR="00F170D0" w:rsidRDefault="00512649" w:rsidP="00FA1C9C">
      <w:pPr>
        <w:spacing w:line="276" w:lineRule="auto"/>
        <w:rPr>
          <w:rFonts w:ascii="Arial" w:hAnsi="Arial" w:cs="Arial"/>
          <w:sz w:val="22"/>
          <w:szCs w:val="22"/>
        </w:rPr>
      </w:pPr>
      <w:r>
        <w:rPr>
          <w:rFonts w:ascii="Arial" w:hAnsi="Arial" w:cs="Arial"/>
          <w:sz w:val="22"/>
          <w:szCs w:val="22"/>
        </w:rPr>
        <w:t xml:space="preserve">On Friday, Senator Bruce Givens (R-Pratt) delivered testimony on the special education funding formula and excess costs. </w:t>
      </w:r>
      <w:r w:rsidR="00F170D0">
        <w:rPr>
          <w:rFonts w:ascii="Arial" w:hAnsi="Arial" w:cs="Arial"/>
          <w:sz w:val="22"/>
          <w:szCs w:val="22"/>
        </w:rPr>
        <w:t xml:space="preserve">He noted that even with the </w:t>
      </w:r>
      <w:r w:rsidR="00CF4B5B">
        <w:rPr>
          <w:rFonts w:ascii="Arial" w:hAnsi="Arial" w:cs="Arial"/>
          <w:sz w:val="22"/>
          <w:szCs w:val="22"/>
        </w:rPr>
        <w:t xml:space="preserve">proposed $12 million increase in special education funding included in </w:t>
      </w:r>
      <w:r w:rsidR="00F170D0">
        <w:rPr>
          <w:rFonts w:ascii="Arial" w:hAnsi="Arial" w:cs="Arial"/>
          <w:sz w:val="22"/>
          <w:szCs w:val="22"/>
        </w:rPr>
        <w:t xml:space="preserve">both </w:t>
      </w:r>
      <w:r w:rsidR="00CF4B5B">
        <w:rPr>
          <w:rFonts w:ascii="Arial" w:hAnsi="Arial" w:cs="Arial"/>
          <w:sz w:val="22"/>
          <w:szCs w:val="22"/>
        </w:rPr>
        <w:t xml:space="preserve">the House and Senate plans, </w:t>
      </w:r>
      <w:r w:rsidR="00DA1B19">
        <w:rPr>
          <w:rFonts w:ascii="Arial" w:hAnsi="Arial" w:cs="Arial"/>
          <w:sz w:val="22"/>
          <w:szCs w:val="22"/>
        </w:rPr>
        <w:t xml:space="preserve">the state </w:t>
      </w:r>
      <w:r w:rsidR="00F170D0">
        <w:rPr>
          <w:rFonts w:ascii="Arial" w:hAnsi="Arial" w:cs="Arial"/>
          <w:sz w:val="22"/>
          <w:szCs w:val="22"/>
        </w:rPr>
        <w:t xml:space="preserve">contribution would be </w:t>
      </w:r>
      <w:r w:rsidR="00DA1B19">
        <w:rPr>
          <w:rFonts w:ascii="Arial" w:hAnsi="Arial" w:cs="Arial"/>
          <w:sz w:val="22"/>
          <w:szCs w:val="22"/>
        </w:rPr>
        <w:t xml:space="preserve">well </w:t>
      </w:r>
      <w:r w:rsidR="00CF4B5B">
        <w:rPr>
          <w:rFonts w:ascii="Arial" w:hAnsi="Arial" w:cs="Arial"/>
          <w:sz w:val="22"/>
          <w:szCs w:val="22"/>
        </w:rPr>
        <w:t>below 92 percent of excess cost</w:t>
      </w:r>
      <w:r w:rsidR="00F170D0">
        <w:rPr>
          <w:rFonts w:ascii="Arial" w:hAnsi="Arial" w:cs="Arial"/>
          <w:sz w:val="22"/>
          <w:szCs w:val="22"/>
        </w:rPr>
        <w:t>s</w:t>
      </w:r>
      <w:r w:rsidR="00CF4B5B">
        <w:rPr>
          <w:rFonts w:ascii="Arial" w:hAnsi="Arial" w:cs="Arial"/>
          <w:sz w:val="22"/>
          <w:szCs w:val="22"/>
        </w:rPr>
        <w:t xml:space="preserve">. </w:t>
      </w:r>
    </w:p>
    <w:p w14:paraId="2534A702" w14:textId="77777777" w:rsidR="00F170D0" w:rsidRDefault="00F170D0" w:rsidP="00FA1C9C">
      <w:pPr>
        <w:spacing w:line="276" w:lineRule="auto"/>
        <w:rPr>
          <w:rFonts w:ascii="Arial" w:hAnsi="Arial" w:cs="Arial"/>
          <w:sz w:val="22"/>
          <w:szCs w:val="22"/>
        </w:rPr>
      </w:pPr>
    </w:p>
    <w:p w14:paraId="31C5AFD2" w14:textId="62814626" w:rsidR="00512649" w:rsidRPr="00CF4B5B" w:rsidRDefault="00CF4B5B" w:rsidP="00FA1C9C">
      <w:pPr>
        <w:spacing w:line="276" w:lineRule="auto"/>
        <w:rPr>
          <w:rFonts w:ascii="Arial" w:hAnsi="Arial" w:cs="Arial"/>
          <w:sz w:val="22"/>
          <w:szCs w:val="22"/>
        </w:rPr>
      </w:pPr>
      <w:r>
        <w:rPr>
          <w:rFonts w:ascii="Arial" w:hAnsi="Arial" w:cs="Arial"/>
          <w:sz w:val="22"/>
          <w:szCs w:val="22"/>
        </w:rPr>
        <w:t xml:space="preserve">Sen. Givens </w:t>
      </w:r>
      <w:r w:rsidR="00F170D0">
        <w:rPr>
          <w:rFonts w:ascii="Arial" w:hAnsi="Arial" w:cs="Arial"/>
          <w:sz w:val="22"/>
          <w:szCs w:val="22"/>
        </w:rPr>
        <w:t>also talked</w:t>
      </w:r>
      <w:r>
        <w:rPr>
          <w:rFonts w:ascii="Arial" w:hAnsi="Arial" w:cs="Arial"/>
          <w:sz w:val="22"/>
          <w:szCs w:val="22"/>
        </w:rPr>
        <w:t xml:space="preserve"> about the distribution formula for special education. He acknowledged that any change to the </w:t>
      </w:r>
      <w:r>
        <w:rPr>
          <w:rFonts w:ascii="Arial" w:hAnsi="Arial" w:cs="Arial"/>
          <w:i/>
          <w:sz w:val="22"/>
          <w:szCs w:val="22"/>
        </w:rPr>
        <w:t xml:space="preserve">existing </w:t>
      </w:r>
      <w:r>
        <w:rPr>
          <w:rFonts w:ascii="Arial" w:hAnsi="Arial" w:cs="Arial"/>
          <w:sz w:val="22"/>
          <w:szCs w:val="22"/>
        </w:rPr>
        <w:t xml:space="preserve">formula would produce winners and losers, so he proposed any </w:t>
      </w:r>
      <w:r>
        <w:rPr>
          <w:rFonts w:ascii="Arial" w:hAnsi="Arial" w:cs="Arial"/>
          <w:i/>
          <w:sz w:val="22"/>
          <w:szCs w:val="22"/>
        </w:rPr>
        <w:t>new</w:t>
      </w:r>
      <w:r>
        <w:rPr>
          <w:rFonts w:ascii="Arial" w:hAnsi="Arial" w:cs="Arial"/>
          <w:sz w:val="22"/>
          <w:szCs w:val="22"/>
        </w:rPr>
        <w:t xml:space="preserve"> funding should be distributed using a different methodology. He is currently working with revisors</w:t>
      </w:r>
      <w:r w:rsidR="009C1ED6">
        <w:rPr>
          <w:rFonts w:ascii="Arial" w:hAnsi="Arial" w:cs="Arial"/>
          <w:sz w:val="22"/>
          <w:szCs w:val="22"/>
        </w:rPr>
        <w:t xml:space="preserve"> to draft language that would distribute funds based on district enrollment. While he didn’t have specific language available during the hearing, he did</w:t>
      </w:r>
      <w:r>
        <w:rPr>
          <w:rFonts w:ascii="Arial" w:hAnsi="Arial" w:cs="Arial"/>
          <w:sz w:val="22"/>
          <w:szCs w:val="22"/>
        </w:rPr>
        <w:t xml:space="preserve"> share a printout that was prepared by KSDE </w:t>
      </w:r>
      <w:r w:rsidR="009C1ED6">
        <w:rPr>
          <w:rFonts w:ascii="Arial" w:hAnsi="Arial" w:cs="Arial"/>
          <w:sz w:val="22"/>
          <w:szCs w:val="22"/>
        </w:rPr>
        <w:t xml:space="preserve">on the amount of funding each district would receive. To view that </w:t>
      </w:r>
      <w:r w:rsidR="009C1ED6">
        <w:rPr>
          <w:rFonts w:ascii="Arial" w:hAnsi="Arial" w:cs="Arial"/>
          <w:i/>
          <w:sz w:val="22"/>
          <w:szCs w:val="22"/>
        </w:rPr>
        <w:t>draft</w:t>
      </w:r>
      <w:r w:rsidR="009C1ED6">
        <w:rPr>
          <w:rFonts w:ascii="Arial" w:hAnsi="Arial" w:cs="Arial"/>
          <w:sz w:val="22"/>
          <w:szCs w:val="22"/>
        </w:rPr>
        <w:t xml:space="preserve"> run, click </w:t>
      </w:r>
      <w:hyperlink r:id="rId6" w:history="1">
        <w:r w:rsidR="009C1ED6" w:rsidRPr="00CC7E3C">
          <w:rPr>
            <w:rStyle w:val="Hyperlink"/>
            <w:rFonts w:ascii="Arial" w:hAnsi="Arial" w:cs="Arial"/>
            <w:sz w:val="22"/>
            <w:szCs w:val="22"/>
          </w:rPr>
          <w:t>here</w:t>
        </w:r>
      </w:hyperlink>
      <w:r w:rsidR="009C1ED6">
        <w:rPr>
          <w:rFonts w:ascii="Arial" w:hAnsi="Arial" w:cs="Arial"/>
          <w:sz w:val="22"/>
          <w:szCs w:val="22"/>
        </w:rPr>
        <w:t xml:space="preserve">. </w:t>
      </w:r>
      <w:r>
        <w:rPr>
          <w:rFonts w:ascii="Arial" w:hAnsi="Arial" w:cs="Arial"/>
          <w:sz w:val="22"/>
          <w:szCs w:val="22"/>
        </w:rPr>
        <w:t xml:space="preserve"> </w:t>
      </w:r>
    </w:p>
    <w:p w14:paraId="3A56381F" w14:textId="77777777" w:rsidR="009B3505" w:rsidRDefault="009B3505" w:rsidP="00FA1C9C">
      <w:pPr>
        <w:spacing w:line="276" w:lineRule="auto"/>
        <w:rPr>
          <w:rFonts w:ascii="Arial" w:hAnsi="Arial" w:cs="Arial"/>
          <w:sz w:val="22"/>
          <w:szCs w:val="22"/>
        </w:rPr>
      </w:pPr>
    </w:p>
    <w:p w14:paraId="18B3D89A" w14:textId="62295F65" w:rsidR="009B3505" w:rsidRPr="00B15C8C" w:rsidRDefault="009B3505" w:rsidP="00FA1C9C">
      <w:pPr>
        <w:spacing w:line="276" w:lineRule="auto"/>
        <w:rPr>
          <w:rFonts w:ascii="Arial" w:hAnsi="Arial" w:cs="Arial"/>
          <w:b/>
          <w:sz w:val="22"/>
          <w:szCs w:val="22"/>
        </w:rPr>
      </w:pPr>
      <w:r w:rsidRPr="00B15C8C">
        <w:rPr>
          <w:rFonts w:ascii="Arial" w:hAnsi="Arial" w:cs="Arial"/>
          <w:b/>
          <w:sz w:val="22"/>
          <w:szCs w:val="22"/>
        </w:rPr>
        <w:t>KPERS</w:t>
      </w:r>
      <w:r w:rsidR="0048744A" w:rsidRPr="00B15C8C">
        <w:rPr>
          <w:rFonts w:ascii="Arial" w:hAnsi="Arial" w:cs="Arial"/>
          <w:b/>
          <w:sz w:val="22"/>
          <w:szCs w:val="22"/>
        </w:rPr>
        <w:t xml:space="preserve"> Working After Retirement (WAR)</w:t>
      </w:r>
    </w:p>
    <w:p w14:paraId="5CA888F9" w14:textId="77777777" w:rsidR="00453AFB" w:rsidRDefault="009B3505" w:rsidP="00453AFB">
      <w:pPr>
        <w:spacing w:line="276" w:lineRule="auto"/>
        <w:rPr>
          <w:rFonts w:ascii="Arial" w:hAnsi="Arial" w:cs="Arial"/>
          <w:sz w:val="22"/>
          <w:szCs w:val="22"/>
        </w:rPr>
      </w:pPr>
      <w:r>
        <w:rPr>
          <w:rFonts w:ascii="Arial" w:hAnsi="Arial" w:cs="Arial"/>
          <w:sz w:val="22"/>
          <w:szCs w:val="22"/>
        </w:rPr>
        <w:t xml:space="preserve">On </w:t>
      </w:r>
      <w:r w:rsidR="0048744A">
        <w:rPr>
          <w:rFonts w:ascii="Arial" w:hAnsi="Arial" w:cs="Arial"/>
          <w:sz w:val="22"/>
          <w:szCs w:val="22"/>
        </w:rPr>
        <w:t xml:space="preserve">Tuesday, </w:t>
      </w:r>
      <w:r w:rsidR="0062232D">
        <w:rPr>
          <w:rFonts w:ascii="Arial" w:hAnsi="Arial" w:cs="Arial"/>
          <w:sz w:val="22"/>
          <w:szCs w:val="22"/>
        </w:rPr>
        <w:t>House and Senate conferees reached agreeme</w:t>
      </w:r>
      <w:r w:rsidR="008C45CC">
        <w:rPr>
          <w:rFonts w:ascii="Arial" w:hAnsi="Arial" w:cs="Arial"/>
          <w:sz w:val="22"/>
          <w:szCs w:val="22"/>
        </w:rPr>
        <w:t xml:space="preserve">nt on provisions to be included in the conference committee report on SB 21. </w:t>
      </w:r>
      <w:r w:rsidR="008C45CC" w:rsidRPr="008C45CC">
        <w:rPr>
          <w:rFonts w:ascii="Arial" w:hAnsi="Arial" w:cs="Arial"/>
          <w:sz w:val="22"/>
          <w:szCs w:val="22"/>
        </w:rPr>
        <w:t xml:space="preserve">Discussion </w:t>
      </w:r>
      <w:r w:rsidR="008C45CC">
        <w:rPr>
          <w:rFonts w:ascii="Arial" w:hAnsi="Arial" w:cs="Arial"/>
          <w:sz w:val="22"/>
          <w:szCs w:val="22"/>
        </w:rPr>
        <w:t>this session has</w:t>
      </w:r>
      <w:r w:rsidR="008C45CC" w:rsidRPr="008C45CC">
        <w:rPr>
          <w:rFonts w:ascii="Arial" w:hAnsi="Arial" w:cs="Arial"/>
          <w:sz w:val="22"/>
          <w:szCs w:val="22"/>
        </w:rPr>
        <w:t xml:space="preserve"> been largely focused on simplifying exception guidelines, as they have grown increasingly complex and confusing, and removing barriers for school districts to hire qualified personnel. </w:t>
      </w:r>
    </w:p>
    <w:p w14:paraId="141735F9" w14:textId="77777777" w:rsidR="00453AFB" w:rsidRDefault="00453AFB" w:rsidP="00453AFB">
      <w:pPr>
        <w:spacing w:line="276" w:lineRule="auto"/>
        <w:rPr>
          <w:rFonts w:ascii="Arial" w:hAnsi="Arial" w:cs="Arial"/>
          <w:sz w:val="22"/>
          <w:szCs w:val="22"/>
        </w:rPr>
      </w:pPr>
    </w:p>
    <w:p w14:paraId="11CAE952" w14:textId="77777777" w:rsidR="00664B6E" w:rsidRDefault="00453AFB" w:rsidP="00664B6E">
      <w:pPr>
        <w:spacing w:line="276" w:lineRule="auto"/>
        <w:rPr>
          <w:rFonts w:ascii="Arial" w:hAnsi="Arial" w:cs="Arial"/>
          <w:sz w:val="22"/>
          <w:szCs w:val="22"/>
        </w:rPr>
      </w:pPr>
      <w:r>
        <w:rPr>
          <w:rFonts w:ascii="Arial" w:hAnsi="Arial" w:cs="Arial"/>
          <w:sz w:val="22"/>
          <w:szCs w:val="22"/>
        </w:rPr>
        <w:t>Effective January 1, 2018,</w:t>
      </w:r>
      <w:r w:rsidR="008C45CC">
        <w:rPr>
          <w:rFonts w:ascii="Arial" w:hAnsi="Arial" w:cs="Arial"/>
          <w:sz w:val="22"/>
          <w:szCs w:val="22"/>
        </w:rPr>
        <w:t xml:space="preserve"> </w:t>
      </w:r>
      <w:r>
        <w:rPr>
          <w:rFonts w:ascii="Arial" w:hAnsi="Arial" w:cs="Arial"/>
          <w:sz w:val="22"/>
          <w:szCs w:val="22"/>
        </w:rPr>
        <w:t xml:space="preserve">there will be </w:t>
      </w:r>
      <w:r w:rsidR="008C45CC" w:rsidRPr="00453AFB">
        <w:rPr>
          <w:rFonts w:ascii="Arial" w:hAnsi="Arial" w:cs="Arial"/>
          <w:sz w:val="22"/>
          <w:szCs w:val="22"/>
        </w:rPr>
        <w:t xml:space="preserve">a single working after retirement rule </w:t>
      </w:r>
      <w:r>
        <w:rPr>
          <w:rFonts w:ascii="Arial" w:hAnsi="Arial" w:cs="Arial"/>
          <w:sz w:val="22"/>
          <w:szCs w:val="22"/>
        </w:rPr>
        <w:t xml:space="preserve">that </w:t>
      </w:r>
      <w:r w:rsidR="008C45CC" w:rsidRPr="00453AFB">
        <w:rPr>
          <w:rFonts w:ascii="Arial" w:hAnsi="Arial" w:cs="Arial"/>
          <w:sz w:val="22"/>
          <w:szCs w:val="22"/>
        </w:rPr>
        <w:t xml:space="preserve">would apply to </w:t>
      </w:r>
      <w:r w:rsidR="00664B6E">
        <w:rPr>
          <w:rFonts w:ascii="Arial" w:hAnsi="Arial" w:cs="Arial"/>
          <w:sz w:val="22"/>
          <w:szCs w:val="22"/>
        </w:rPr>
        <w:t xml:space="preserve">all </w:t>
      </w:r>
      <w:r w:rsidR="008C45CC" w:rsidRPr="00453AFB">
        <w:rPr>
          <w:rFonts w:ascii="Arial" w:hAnsi="Arial" w:cs="Arial"/>
          <w:sz w:val="22"/>
          <w:szCs w:val="22"/>
        </w:rPr>
        <w:t xml:space="preserve">licensed/non-licensed school </w:t>
      </w:r>
      <w:r w:rsidR="00664B6E">
        <w:rPr>
          <w:rFonts w:ascii="Arial" w:hAnsi="Arial" w:cs="Arial"/>
          <w:sz w:val="22"/>
          <w:szCs w:val="22"/>
        </w:rPr>
        <w:t>personnel. Key provisions of the agreement include:</w:t>
      </w:r>
    </w:p>
    <w:p w14:paraId="184F2B5D" w14:textId="36CCF33A" w:rsidR="00664B6E" w:rsidRDefault="006635C5" w:rsidP="00664B6E">
      <w:pPr>
        <w:pStyle w:val="ListParagraph"/>
        <w:numPr>
          <w:ilvl w:val="0"/>
          <w:numId w:val="6"/>
        </w:numPr>
        <w:spacing w:line="276" w:lineRule="auto"/>
        <w:rPr>
          <w:rFonts w:ascii="Arial" w:hAnsi="Arial" w:cs="Arial"/>
          <w:sz w:val="22"/>
          <w:szCs w:val="22"/>
        </w:rPr>
      </w:pPr>
      <w:r>
        <w:rPr>
          <w:rFonts w:ascii="Arial" w:hAnsi="Arial" w:cs="Arial"/>
          <w:sz w:val="22"/>
          <w:szCs w:val="22"/>
        </w:rPr>
        <w:t>There is no</w:t>
      </w:r>
      <w:r w:rsidR="00664B6E">
        <w:rPr>
          <w:rFonts w:ascii="Arial" w:hAnsi="Arial" w:cs="Arial"/>
          <w:sz w:val="22"/>
          <w:szCs w:val="22"/>
        </w:rPr>
        <w:t xml:space="preserve"> earnings limitation. </w:t>
      </w:r>
    </w:p>
    <w:p w14:paraId="71479ABF" w14:textId="43EC777A" w:rsidR="00664B6E" w:rsidRPr="00664B6E" w:rsidRDefault="006635C5" w:rsidP="00664B6E">
      <w:pPr>
        <w:pStyle w:val="ListParagraph"/>
        <w:numPr>
          <w:ilvl w:val="0"/>
          <w:numId w:val="6"/>
        </w:numPr>
        <w:spacing w:line="276" w:lineRule="auto"/>
        <w:rPr>
          <w:rFonts w:ascii="Arial" w:hAnsi="Arial" w:cs="Arial"/>
          <w:sz w:val="22"/>
          <w:szCs w:val="22"/>
        </w:rPr>
      </w:pPr>
      <w:r>
        <w:rPr>
          <w:rFonts w:ascii="Arial" w:hAnsi="Arial" w:cs="Arial"/>
          <w:sz w:val="22"/>
          <w:szCs w:val="22"/>
        </w:rPr>
        <w:t xml:space="preserve">For </w:t>
      </w:r>
      <w:r w:rsidRPr="00B15C8C">
        <w:rPr>
          <w:rFonts w:ascii="Arial" w:hAnsi="Arial" w:cs="Arial"/>
          <w:i/>
          <w:sz w:val="22"/>
          <w:szCs w:val="22"/>
        </w:rPr>
        <w:t>covered positions</w:t>
      </w:r>
      <w:r>
        <w:rPr>
          <w:rFonts w:ascii="Arial" w:hAnsi="Arial" w:cs="Arial"/>
          <w:sz w:val="22"/>
          <w:szCs w:val="22"/>
        </w:rPr>
        <w:t>, employer</w:t>
      </w:r>
      <w:r w:rsidRPr="008C45CC">
        <w:rPr>
          <w:rFonts w:ascii="Arial" w:hAnsi="Arial" w:cs="Arial"/>
          <w:sz w:val="22"/>
          <w:szCs w:val="22"/>
        </w:rPr>
        <w:t xml:space="preserve"> would pay the statutory contribution rate on the first $25,000 </w:t>
      </w:r>
      <w:r>
        <w:rPr>
          <w:rFonts w:ascii="Arial" w:hAnsi="Arial" w:cs="Arial"/>
          <w:sz w:val="22"/>
          <w:szCs w:val="22"/>
        </w:rPr>
        <w:t>in earnings in the calendar year</w:t>
      </w:r>
      <w:r w:rsidRPr="008C45CC">
        <w:rPr>
          <w:rFonts w:ascii="Arial" w:hAnsi="Arial" w:cs="Arial"/>
          <w:sz w:val="22"/>
          <w:szCs w:val="22"/>
        </w:rPr>
        <w:t xml:space="preserve"> and 30% thereafter</w:t>
      </w:r>
      <w:r>
        <w:rPr>
          <w:rFonts w:ascii="Arial" w:hAnsi="Arial" w:cs="Arial"/>
          <w:sz w:val="22"/>
          <w:szCs w:val="22"/>
        </w:rPr>
        <w:t>.</w:t>
      </w:r>
    </w:p>
    <w:p w14:paraId="6F9BC698" w14:textId="5954BBAC" w:rsidR="006635C5" w:rsidRDefault="006635C5" w:rsidP="00664B6E">
      <w:pPr>
        <w:pStyle w:val="ListParagraph"/>
        <w:numPr>
          <w:ilvl w:val="0"/>
          <w:numId w:val="6"/>
        </w:numPr>
        <w:spacing w:line="276" w:lineRule="auto"/>
        <w:rPr>
          <w:rFonts w:ascii="Arial" w:hAnsi="Arial" w:cs="Arial"/>
          <w:sz w:val="22"/>
          <w:szCs w:val="22"/>
        </w:rPr>
      </w:pPr>
      <w:r>
        <w:rPr>
          <w:rFonts w:ascii="Arial" w:hAnsi="Arial" w:cs="Arial"/>
          <w:sz w:val="22"/>
          <w:szCs w:val="22"/>
        </w:rPr>
        <w:t xml:space="preserve">For </w:t>
      </w:r>
      <w:r w:rsidRPr="00B15C8C">
        <w:rPr>
          <w:rFonts w:ascii="Arial" w:hAnsi="Arial" w:cs="Arial"/>
          <w:i/>
          <w:sz w:val="22"/>
          <w:szCs w:val="22"/>
        </w:rPr>
        <w:t>non-covered positions</w:t>
      </w:r>
      <w:r>
        <w:rPr>
          <w:rFonts w:ascii="Arial" w:hAnsi="Arial" w:cs="Arial"/>
          <w:sz w:val="22"/>
          <w:szCs w:val="22"/>
        </w:rPr>
        <w:t xml:space="preserve"> (those working less than 630 hours in the calendar year), employers do not </w:t>
      </w:r>
      <w:r w:rsidR="00B15C8C">
        <w:rPr>
          <w:rFonts w:ascii="Arial" w:hAnsi="Arial" w:cs="Arial"/>
          <w:sz w:val="22"/>
          <w:szCs w:val="22"/>
        </w:rPr>
        <w:t>contribute</w:t>
      </w:r>
      <w:r>
        <w:rPr>
          <w:rFonts w:ascii="Arial" w:hAnsi="Arial" w:cs="Arial"/>
          <w:sz w:val="22"/>
          <w:szCs w:val="22"/>
        </w:rPr>
        <w:t xml:space="preserve"> to KPERS. </w:t>
      </w:r>
    </w:p>
    <w:p w14:paraId="444AEB13" w14:textId="04F41638" w:rsidR="00B15C8C" w:rsidRDefault="00B15C8C" w:rsidP="00B15C8C">
      <w:pPr>
        <w:pStyle w:val="ListParagraph"/>
        <w:numPr>
          <w:ilvl w:val="0"/>
          <w:numId w:val="6"/>
        </w:numPr>
        <w:spacing w:line="276" w:lineRule="auto"/>
        <w:rPr>
          <w:rFonts w:ascii="Arial" w:hAnsi="Arial" w:cs="Arial"/>
          <w:sz w:val="22"/>
          <w:szCs w:val="22"/>
        </w:rPr>
      </w:pPr>
      <w:r>
        <w:rPr>
          <w:rFonts w:ascii="Arial" w:hAnsi="Arial" w:cs="Arial"/>
          <w:sz w:val="22"/>
          <w:szCs w:val="22"/>
        </w:rPr>
        <w:t xml:space="preserve">Employees aged </w:t>
      </w:r>
      <w:r w:rsidRPr="00B15C8C">
        <w:rPr>
          <w:rFonts w:ascii="Arial" w:hAnsi="Arial" w:cs="Arial"/>
          <w:i/>
          <w:sz w:val="22"/>
          <w:szCs w:val="22"/>
        </w:rPr>
        <w:t>62 and older</w:t>
      </w:r>
      <w:r>
        <w:rPr>
          <w:rFonts w:ascii="Arial" w:hAnsi="Arial" w:cs="Arial"/>
          <w:sz w:val="22"/>
          <w:szCs w:val="22"/>
        </w:rPr>
        <w:t xml:space="preserve"> must wait 60 days before returning to work. </w:t>
      </w:r>
    </w:p>
    <w:p w14:paraId="09290010" w14:textId="230522DC" w:rsidR="00B15C8C" w:rsidRDefault="00B15C8C" w:rsidP="00B15C8C">
      <w:pPr>
        <w:pStyle w:val="ListParagraph"/>
        <w:numPr>
          <w:ilvl w:val="0"/>
          <w:numId w:val="6"/>
        </w:numPr>
        <w:spacing w:line="276" w:lineRule="auto"/>
        <w:rPr>
          <w:rFonts w:ascii="Arial" w:hAnsi="Arial" w:cs="Arial"/>
          <w:sz w:val="22"/>
          <w:szCs w:val="22"/>
        </w:rPr>
      </w:pPr>
      <w:r>
        <w:rPr>
          <w:rFonts w:ascii="Arial" w:hAnsi="Arial" w:cs="Arial"/>
          <w:sz w:val="22"/>
          <w:szCs w:val="22"/>
        </w:rPr>
        <w:t xml:space="preserve">Employees </w:t>
      </w:r>
      <w:r w:rsidRPr="00B15C8C">
        <w:rPr>
          <w:rFonts w:ascii="Arial" w:hAnsi="Arial" w:cs="Arial"/>
          <w:i/>
          <w:sz w:val="22"/>
          <w:szCs w:val="22"/>
        </w:rPr>
        <w:t>retiring before 62</w:t>
      </w:r>
      <w:r>
        <w:rPr>
          <w:rFonts w:ascii="Arial" w:hAnsi="Arial" w:cs="Arial"/>
          <w:sz w:val="22"/>
          <w:szCs w:val="22"/>
        </w:rPr>
        <w:t xml:space="preserve"> must wait 180 days before returning to work. </w:t>
      </w:r>
    </w:p>
    <w:p w14:paraId="794A96E1" w14:textId="6BCE3868" w:rsidR="008C45CC" w:rsidRDefault="00B15C8C" w:rsidP="008C45CC">
      <w:pPr>
        <w:pStyle w:val="ListParagraph"/>
        <w:numPr>
          <w:ilvl w:val="0"/>
          <w:numId w:val="4"/>
        </w:numPr>
        <w:spacing w:line="276" w:lineRule="auto"/>
        <w:rPr>
          <w:rFonts w:ascii="Arial" w:hAnsi="Arial" w:cs="Arial"/>
          <w:sz w:val="22"/>
          <w:szCs w:val="22"/>
        </w:rPr>
      </w:pPr>
      <w:r>
        <w:rPr>
          <w:rFonts w:ascii="Arial" w:hAnsi="Arial" w:cs="Arial"/>
          <w:sz w:val="22"/>
          <w:szCs w:val="22"/>
        </w:rPr>
        <w:t>P</w:t>
      </w:r>
      <w:r w:rsidR="008C45CC" w:rsidRPr="008C45CC">
        <w:rPr>
          <w:rFonts w:ascii="Arial" w:hAnsi="Arial" w:cs="Arial"/>
          <w:sz w:val="22"/>
          <w:szCs w:val="22"/>
        </w:rPr>
        <w:t xml:space="preserve">rearrangement </w:t>
      </w:r>
      <w:r>
        <w:rPr>
          <w:rFonts w:ascii="Arial" w:hAnsi="Arial" w:cs="Arial"/>
          <w:sz w:val="22"/>
          <w:szCs w:val="22"/>
        </w:rPr>
        <w:t>are prohibited.</w:t>
      </w:r>
    </w:p>
    <w:p w14:paraId="6156EEA8" w14:textId="77777777" w:rsidR="00B15C8C" w:rsidRDefault="00B15C8C" w:rsidP="00B15C8C">
      <w:pPr>
        <w:spacing w:line="276" w:lineRule="auto"/>
        <w:rPr>
          <w:rFonts w:ascii="Arial" w:hAnsi="Arial" w:cs="Arial"/>
          <w:sz w:val="22"/>
          <w:szCs w:val="22"/>
        </w:rPr>
      </w:pPr>
    </w:p>
    <w:p w14:paraId="1653C73F" w14:textId="38BF1CDF" w:rsidR="00B15C8C" w:rsidRPr="00B15C8C" w:rsidRDefault="00375CEC" w:rsidP="00B15C8C">
      <w:pPr>
        <w:spacing w:line="276" w:lineRule="auto"/>
        <w:rPr>
          <w:rFonts w:ascii="Arial" w:hAnsi="Arial" w:cs="Arial"/>
          <w:sz w:val="22"/>
          <w:szCs w:val="22"/>
        </w:rPr>
      </w:pPr>
      <w:r>
        <w:rPr>
          <w:rFonts w:ascii="Arial" w:hAnsi="Arial" w:cs="Arial"/>
          <w:sz w:val="22"/>
          <w:szCs w:val="22"/>
        </w:rPr>
        <w:t>Both chambers will likely vote on the agreement early this week. T</w:t>
      </w:r>
      <w:r w:rsidR="00B15C8C">
        <w:rPr>
          <w:rFonts w:ascii="Arial" w:hAnsi="Arial" w:cs="Arial"/>
          <w:sz w:val="22"/>
          <w:szCs w:val="22"/>
        </w:rPr>
        <w:t>o read a detailed summary prepared by KPERS</w:t>
      </w:r>
      <w:r>
        <w:rPr>
          <w:rFonts w:ascii="Arial" w:hAnsi="Arial" w:cs="Arial"/>
          <w:sz w:val="22"/>
          <w:szCs w:val="22"/>
        </w:rPr>
        <w:t xml:space="preserve">, click </w:t>
      </w:r>
      <w:hyperlink r:id="rId7" w:history="1">
        <w:r w:rsidRPr="00B15C8C">
          <w:rPr>
            <w:rStyle w:val="Hyperlink"/>
            <w:rFonts w:ascii="Arial" w:hAnsi="Arial" w:cs="Arial"/>
            <w:sz w:val="22"/>
            <w:szCs w:val="22"/>
          </w:rPr>
          <w:t>here</w:t>
        </w:r>
      </w:hyperlink>
      <w:r w:rsidR="00B15C8C">
        <w:rPr>
          <w:rFonts w:ascii="Arial" w:hAnsi="Arial" w:cs="Arial"/>
          <w:sz w:val="22"/>
          <w:szCs w:val="22"/>
        </w:rPr>
        <w:t xml:space="preserve">. </w:t>
      </w:r>
    </w:p>
    <w:p w14:paraId="0926CC9C" w14:textId="6B6046C0" w:rsidR="00737A56" w:rsidRDefault="00737A56" w:rsidP="0014090E">
      <w:pPr>
        <w:spacing w:line="276" w:lineRule="auto"/>
        <w:rPr>
          <w:rFonts w:ascii="Arial" w:hAnsi="Arial" w:cs="Arial"/>
          <w:sz w:val="22"/>
          <w:szCs w:val="22"/>
        </w:rPr>
      </w:pPr>
    </w:p>
    <w:p w14:paraId="09491EA0" w14:textId="607AB5FB" w:rsidR="009E75F0" w:rsidRPr="009E75F0" w:rsidRDefault="009E75F0" w:rsidP="006B6373">
      <w:pPr>
        <w:spacing w:line="276" w:lineRule="auto"/>
        <w:rPr>
          <w:rFonts w:ascii="Arial" w:hAnsi="Arial" w:cs="Arial"/>
          <w:sz w:val="22"/>
          <w:szCs w:val="22"/>
        </w:rPr>
      </w:pPr>
    </w:p>
    <w:sectPr w:rsidR="009E75F0" w:rsidRPr="009E75F0" w:rsidSect="00B129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59A"/>
    <w:multiLevelType w:val="hybridMultilevel"/>
    <w:tmpl w:val="4402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D52BA"/>
    <w:multiLevelType w:val="hybridMultilevel"/>
    <w:tmpl w:val="40F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D7886"/>
    <w:multiLevelType w:val="hybridMultilevel"/>
    <w:tmpl w:val="DECA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62F82"/>
    <w:multiLevelType w:val="hybridMultilevel"/>
    <w:tmpl w:val="97D44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1E4711"/>
    <w:multiLevelType w:val="hybridMultilevel"/>
    <w:tmpl w:val="2B46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511CA"/>
    <w:multiLevelType w:val="hybridMultilevel"/>
    <w:tmpl w:val="28AA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7B"/>
    <w:rsid w:val="00083B72"/>
    <w:rsid w:val="0009737C"/>
    <w:rsid w:val="0014090E"/>
    <w:rsid w:val="001A4AFA"/>
    <w:rsid w:val="001D2113"/>
    <w:rsid w:val="002153C3"/>
    <w:rsid w:val="002A72E2"/>
    <w:rsid w:val="002D73CE"/>
    <w:rsid w:val="002F635E"/>
    <w:rsid w:val="0035707B"/>
    <w:rsid w:val="00374C35"/>
    <w:rsid w:val="00375CEC"/>
    <w:rsid w:val="003D12C6"/>
    <w:rsid w:val="003E2FA1"/>
    <w:rsid w:val="003F62AA"/>
    <w:rsid w:val="00441FE5"/>
    <w:rsid w:val="00446066"/>
    <w:rsid w:val="00453AFB"/>
    <w:rsid w:val="0048744A"/>
    <w:rsid w:val="004A2FCD"/>
    <w:rsid w:val="004B4A9A"/>
    <w:rsid w:val="00512649"/>
    <w:rsid w:val="00533006"/>
    <w:rsid w:val="00564EA4"/>
    <w:rsid w:val="005B1D90"/>
    <w:rsid w:val="005D0813"/>
    <w:rsid w:val="00616425"/>
    <w:rsid w:val="0062232D"/>
    <w:rsid w:val="006635C5"/>
    <w:rsid w:val="00664B6E"/>
    <w:rsid w:val="006B6373"/>
    <w:rsid w:val="00737A56"/>
    <w:rsid w:val="007A6AC3"/>
    <w:rsid w:val="007E48D6"/>
    <w:rsid w:val="00804F69"/>
    <w:rsid w:val="00807694"/>
    <w:rsid w:val="008C45CC"/>
    <w:rsid w:val="008D58A5"/>
    <w:rsid w:val="0095608E"/>
    <w:rsid w:val="009A70A3"/>
    <w:rsid w:val="009B3505"/>
    <w:rsid w:val="009C1ED6"/>
    <w:rsid w:val="009E75F0"/>
    <w:rsid w:val="009F44DA"/>
    <w:rsid w:val="00A426A8"/>
    <w:rsid w:val="00A73EC1"/>
    <w:rsid w:val="00AC656D"/>
    <w:rsid w:val="00AF2F99"/>
    <w:rsid w:val="00B01BBF"/>
    <w:rsid w:val="00B12951"/>
    <w:rsid w:val="00B15C8C"/>
    <w:rsid w:val="00B44DBB"/>
    <w:rsid w:val="00B5111A"/>
    <w:rsid w:val="00BF71AC"/>
    <w:rsid w:val="00C25C85"/>
    <w:rsid w:val="00CC7E3C"/>
    <w:rsid w:val="00CD6419"/>
    <w:rsid w:val="00CF4B5B"/>
    <w:rsid w:val="00D609A5"/>
    <w:rsid w:val="00DA1B19"/>
    <w:rsid w:val="00DF4B11"/>
    <w:rsid w:val="00E07EC4"/>
    <w:rsid w:val="00E43DD5"/>
    <w:rsid w:val="00EA15C4"/>
    <w:rsid w:val="00EE3C14"/>
    <w:rsid w:val="00F170B0"/>
    <w:rsid w:val="00F170D0"/>
    <w:rsid w:val="00F77B1B"/>
    <w:rsid w:val="00F8370F"/>
    <w:rsid w:val="00FA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BE4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56"/>
    <w:pPr>
      <w:ind w:left="720"/>
      <w:contextualSpacing/>
    </w:pPr>
  </w:style>
  <w:style w:type="character" w:styleId="Hyperlink">
    <w:name w:val="Hyperlink"/>
    <w:basedOn w:val="DefaultParagraphFont"/>
    <w:uiPriority w:val="99"/>
    <w:unhideWhenUsed/>
    <w:rsid w:val="00B15C8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56"/>
    <w:pPr>
      <w:ind w:left="720"/>
      <w:contextualSpacing/>
    </w:pPr>
  </w:style>
  <w:style w:type="character" w:styleId="Hyperlink">
    <w:name w:val="Hyperlink"/>
    <w:basedOn w:val="DefaultParagraphFont"/>
    <w:uiPriority w:val="99"/>
    <w:unhideWhenUsed/>
    <w:rsid w:val="00B15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3319">
      <w:bodyDiv w:val="1"/>
      <w:marLeft w:val="0"/>
      <w:marRight w:val="0"/>
      <w:marTop w:val="0"/>
      <w:marBottom w:val="0"/>
      <w:divBdr>
        <w:top w:val="none" w:sz="0" w:space="0" w:color="auto"/>
        <w:left w:val="none" w:sz="0" w:space="0" w:color="auto"/>
        <w:bottom w:val="none" w:sz="0" w:space="0" w:color="auto"/>
        <w:right w:val="none" w:sz="0" w:space="0" w:color="auto"/>
      </w:divBdr>
    </w:div>
    <w:div w:id="1161237987">
      <w:bodyDiv w:val="1"/>
      <w:marLeft w:val="0"/>
      <w:marRight w:val="0"/>
      <w:marTop w:val="0"/>
      <w:marBottom w:val="0"/>
      <w:divBdr>
        <w:top w:val="none" w:sz="0" w:space="0" w:color="auto"/>
        <w:left w:val="none" w:sz="0" w:space="0" w:color="auto"/>
        <w:bottom w:val="none" w:sz="0" w:space="0" w:color="auto"/>
        <w:right w:val="none" w:sz="0" w:space="0" w:color="auto"/>
      </w:divBdr>
    </w:div>
    <w:div w:id="1679505104">
      <w:bodyDiv w:val="1"/>
      <w:marLeft w:val="0"/>
      <w:marRight w:val="0"/>
      <w:marTop w:val="0"/>
      <w:marBottom w:val="0"/>
      <w:divBdr>
        <w:top w:val="none" w:sz="0" w:space="0" w:color="auto"/>
        <w:left w:val="none" w:sz="0" w:space="0" w:color="auto"/>
        <w:bottom w:val="none" w:sz="0" w:space="0" w:color="auto"/>
        <w:right w:val="none" w:sz="0" w:space="0" w:color="auto"/>
      </w:divBdr>
    </w:div>
    <w:div w:id="1857576286">
      <w:bodyDiv w:val="1"/>
      <w:marLeft w:val="0"/>
      <w:marRight w:val="0"/>
      <w:marTop w:val="0"/>
      <w:marBottom w:val="0"/>
      <w:divBdr>
        <w:top w:val="none" w:sz="0" w:space="0" w:color="auto"/>
        <w:left w:val="none" w:sz="0" w:space="0" w:color="auto"/>
        <w:bottom w:val="none" w:sz="0" w:space="0" w:color="auto"/>
        <w:right w:val="none" w:sz="0" w:space="0" w:color="auto"/>
      </w:divBdr>
    </w:div>
    <w:div w:id="1974090606">
      <w:bodyDiv w:val="1"/>
      <w:marLeft w:val="0"/>
      <w:marRight w:val="0"/>
      <w:marTop w:val="0"/>
      <w:marBottom w:val="0"/>
      <w:divBdr>
        <w:top w:val="none" w:sz="0" w:space="0" w:color="auto"/>
        <w:left w:val="none" w:sz="0" w:space="0" w:color="auto"/>
        <w:bottom w:val="none" w:sz="0" w:space="0" w:color="auto"/>
        <w:right w:val="none" w:sz="0" w:space="0" w:color="auto"/>
      </w:divBdr>
    </w:div>
    <w:div w:id="2098281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ropbox.com/s/t9uhtcmwpzwfosx/5.19%20Senator%20Givens%20attachment%20SF17-177%20%28002%29.pdf?dl=0" TargetMode="External"/><Relationship Id="rId7" Type="http://schemas.openxmlformats.org/officeDocument/2006/relationships/hyperlink" Target="https://www.dropbox.com/s/xg9f1g4qkmwac10/KPERS%20Working%20After%20Retirement%20Member%20Type%20Rubric%20-%20Based%20on%20Conference%20Committee%20Agreement%20-%20May%2016%2C%202017.pdf?dl=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dodie@adastragr.com</dc:creator>
  <cp:keywords/>
  <dc:description/>
  <cp:lastModifiedBy>Andy Ewing</cp:lastModifiedBy>
  <cp:revision>2</cp:revision>
  <dcterms:created xsi:type="dcterms:W3CDTF">2017-05-22T15:00:00Z</dcterms:created>
  <dcterms:modified xsi:type="dcterms:W3CDTF">2017-05-22T15:00:00Z</dcterms:modified>
</cp:coreProperties>
</file>